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6175CA">
        <w:rPr>
          <w:rFonts w:cs="Arial"/>
          <w:sz w:val="24"/>
          <w:szCs w:val="24"/>
          <w:lang w:val="en-US" w:eastAsia="ja-JP"/>
        </w:rPr>
        <w:t>#71</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093FE8" w:rsidRPr="009059BF">
        <w:rPr>
          <w:rFonts w:cs="Arial"/>
          <w:sz w:val="24"/>
          <w:szCs w:val="24"/>
          <w:lang w:val="en-US"/>
        </w:rPr>
        <w:t>1</w:t>
      </w:r>
      <w:r w:rsidR="00325507">
        <w:rPr>
          <w:rFonts w:cs="Arial"/>
          <w:sz w:val="24"/>
          <w:szCs w:val="24"/>
          <w:lang w:val="en-US"/>
        </w:rPr>
        <w:t>4</w:t>
      </w:r>
      <w:r w:rsidR="0007539C">
        <w:rPr>
          <w:rFonts w:cs="Arial"/>
          <w:sz w:val="24"/>
          <w:szCs w:val="24"/>
          <w:lang w:val="en-US"/>
        </w:rPr>
        <w:t>3006</w:t>
      </w:r>
    </w:p>
    <w:p w:rsidR="00445267" w:rsidRPr="007408EB" w:rsidRDefault="006175CA" w:rsidP="00445267">
      <w:pPr>
        <w:tabs>
          <w:tab w:val="left" w:pos="1985"/>
        </w:tabs>
        <w:jc w:val="both"/>
        <w:rPr>
          <w:rFonts w:ascii="Arial" w:hAnsi="Arial" w:cs="Arial"/>
          <w:b/>
          <w:noProof/>
          <w:lang w:val="sv-SE" w:eastAsia="ja-JP"/>
        </w:rPr>
      </w:pPr>
      <w:r>
        <w:rPr>
          <w:rFonts w:ascii="Arial" w:hAnsi="Arial" w:cs="Arial"/>
          <w:b/>
          <w:lang w:eastAsia="ja-JP"/>
        </w:rPr>
        <w:t>Seoul</w:t>
      </w:r>
      <w:r w:rsidR="00C425DE" w:rsidRPr="007408EB">
        <w:rPr>
          <w:rFonts w:ascii="Arial" w:hAnsi="Arial" w:cs="Arial"/>
          <w:b/>
          <w:lang w:eastAsia="ja-JP"/>
        </w:rPr>
        <w:t>,</w:t>
      </w:r>
      <w:r w:rsidR="00657E17" w:rsidRPr="007408EB">
        <w:rPr>
          <w:rFonts w:ascii="Arial" w:hAnsi="Arial" w:cs="Arial"/>
          <w:b/>
          <w:lang w:eastAsia="ja-JP"/>
        </w:rPr>
        <w:t xml:space="preserve"> </w:t>
      </w:r>
      <w:r>
        <w:rPr>
          <w:rFonts w:ascii="Arial" w:hAnsi="Arial" w:cs="Arial"/>
          <w:b/>
          <w:lang w:eastAsia="ja-JP"/>
        </w:rPr>
        <w:t>Korea</w:t>
      </w:r>
      <w:r w:rsidR="00657E17" w:rsidRPr="007408EB">
        <w:rPr>
          <w:rFonts w:ascii="Arial" w:hAnsi="Arial" w:cs="Arial"/>
          <w:b/>
          <w:lang w:eastAsia="ja-JP"/>
        </w:rPr>
        <w:t>,</w:t>
      </w:r>
      <w:r w:rsidR="00C425DE" w:rsidRPr="007408EB">
        <w:rPr>
          <w:rFonts w:ascii="Arial" w:hAnsi="Arial" w:cs="Arial"/>
          <w:b/>
          <w:lang w:eastAsia="ja-JP"/>
        </w:rPr>
        <w:t xml:space="preserve"> </w:t>
      </w:r>
      <w:r>
        <w:rPr>
          <w:rFonts w:ascii="Arial" w:hAnsi="Arial" w:cs="Arial"/>
          <w:b/>
          <w:lang w:eastAsia="ja-JP"/>
        </w:rPr>
        <w:t>19 – 23 May</w:t>
      </w:r>
      <w:r w:rsidR="00C425DE" w:rsidRPr="007408EB">
        <w:rPr>
          <w:rFonts w:ascii="Arial" w:hAnsi="Arial" w:cs="Arial"/>
          <w:b/>
          <w:lang w:eastAsia="ja-JP"/>
        </w:rPr>
        <w:t xml:space="preserve">, </w:t>
      </w:r>
      <w:r w:rsidR="00BC7C52" w:rsidRPr="007408EB">
        <w:rPr>
          <w:rFonts w:ascii="Arial" w:hAnsi="Arial" w:cs="Arial"/>
          <w:b/>
          <w:lang w:eastAsia="ja-JP"/>
        </w:rPr>
        <w:t>201</w:t>
      </w:r>
      <w:r w:rsidR="00EA4CA5">
        <w:rPr>
          <w:rFonts w:ascii="Arial" w:hAnsi="Arial" w:cs="Arial"/>
          <w:b/>
          <w:lang w:eastAsia="ja-JP"/>
        </w:rPr>
        <w:t>4</w:t>
      </w:r>
    </w:p>
    <w:p w:rsidR="00DE67D1" w:rsidRPr="007408EB" w:rsidRDefault="00DE67D1" w:rsidP="00DE67D1">
      <w:pPr>
        <w:tabs>
          <w:tab w:val="left" w:pos="1985"/>
        </w:tabs>
        <w:jc w:val="both"/>
        <w:rPr>
          <w:rFonts w:ascii="Arial" w:hAnsi="Arial" w:cs="Arial"/>
          <w:b/>
          <w:lang w:val="sv-SE" w:eastAsia="ja-JP"/>
        </w:rPr>
      </w:pPr>
    </w:p>
    <w:p w:rsidR="00DE67D1" w:rsidRPr="007408EB" w:rsidRDefault="00DE67D1" w:rsidP="00401A03">
      <w:pPr>
        <w:tabs>
          <w:tab w:val="left" w:pos="1740"/>
        </w:tabs>
        <w:spacing w:before="120" w:after="120"/>
        <w:jc w:val="both"/>
        <w:rPr>
          <w:rFonts w:ascii="Arial" w:hAnsi="Arial" w:cs="Arial"/>
          <w:lang w:eastAsia="ja-JP"/>
        </w:rPr>
      </w:pPr>
      <w:r w:rsidRPr="007408EB">
        <w:rPr>
          <w:rFonts w:ascii="Arial" w:hAnsi="Arial" w:cs="Arial"/>
          <w:b/>
        </w:rPr>
        <w:t>Agenda item:</w:t>
      </w:r>
      <w:r w:rsidRPr="007408EB">
        <w:rPr>
          <w:rFonts w:ascii="Arial" w:hAnsi="Arial" w:cs="Arial"/>
        </w:rPr>
        <w:tab/>
      </w:r>
      <w:bookmarkStart w:id="0" w:name="Source"/>
      <w:bookmarkEnd w:id="0"/>
      <w:r w:rsidR="0007539C">
        <w:rPr>
          <w:rFonts w:ascii="Arial" w:hAnsi="Arial" w:cs="Arial"/>
        </w:rPr>
        <w:t>7.32.1</w:t>
      </w:r>
    </w:p>
    <w:p w:rsidR="00DE67D1" w:rsidRPr="007408EB" w:rsidRDefault="00DE67D1" w:rsidP="00401A03">
      <w:pPr>
        <w:tabs>
          <w:tab w:val="left" w:pos="1725"/>
        </w:tabs>
        <w:spacing w:before="120" w:after="120"/>
        <w:jc w:val="both"/>
        <w:rPr>
          <w:rFonts w:ascii="Arial" w:hAnsi="Arial" w:cs="Arial"/>
          <w:lang w:eastAsia="ja-JP"/>
        </w:rPr>
      </w:pPr>
      <w:r w:rsidRPr="007408EB">
        <w:rPr>
          <w:rFonts w:ascii="Arial" w:hAnsi="Arial" w:cs="Arial"/>
          <w:b/>
        </w:rPr>
        <w:t xml:space="preserve">Source: </w:t>
      </w:r>
      <w:r w:rsidRPr="007408EB">
        <w:rPr>
          <w:rFonts w:ascii="Arial" w:hAnsi="Arial" w:cs="Arial"/>
          <w:b/>
        </w:rPr>
        <w:tab/>
      </w:r>
      <w:r w:rsidR="00B8353D" w:rsidRPr="00B8353D">
        <w:rPr>
          <w:rFonts w:ascii="Arial" w:hAnsi="Arial" w:cs="Arial"/>
          <w:lang w:eastAsia="ja-JP"/>
        </w:rPr>
        <w:t>Intel Corporation</w:t>
      </w:r>
      <w:r w:rsidR="00453547">
        <w:rPr>
          <w:rFonts w:ascii="Arial" w:hAnsi="Arial" w:cs="Arial"/>
          <w:lang w:eastAsia="ja-JP"/>
        </w:rPr>
        <w:t xml:space="preserve"> </w:t>
      </w:r>
    </w:p>
    <w:p w:rsidR="00DE67D1" w:rsidRPr="007408EB" w:rsidRDefault="00DE67D1" w:rsidP="000A22B4">
      <w:pPr>
        <w:spacing w:before="120" w:after="120"/>
        <w:ind w:leftChars="-11" w:left="1702" w:hangingChars="717" w:hanging="1728"/>
        <w:jc w:val="both"/>
        <w:rPr>
          <w:rFonts w:ascii="Arial" w:hAnsi="Arial" w:cs="Arial"/>
          <w:lang w:eastAsia="ja-JP"/>
        </w:rPr>
      </w:pPr>
      <w:r w:rsidRPr="007408EB">
        <w:rPr>
          <w:rFonts w:ascii="Arial" w:hAnsi="Arial" w:cs="Arial"/>
          <w:b/>
        </w:rPr>
        <w:t>Title:</w:t>
      </w:r>
      <w:r w:rsidRPr="007408EB">
        <w:rPr>
          <w:rFonts w:ascii="Arial" w:hAnsi="Arial" w:cs="Arial"/>
        </w:rPr>
        <w:t xml:space="preserve"> </w:t>
      </w:r>
      <w:r w:rsidRPr="007408EB">
        <w:rPr>
          <w:rFonts w:ascii="Arial" w:hAnsi="Arial" w:cs="Arial"/>
          <w:sz w:val="22"/>
        </w:rPr>
        <w:tab/>
      </w:r>
      <w:r w:rsidR="00325507">
        <w:rPr>
          <w:rFonts w:ascii="Arial" w:hAnsi="Arial" w:cs="Arial"/>
          <w:sz w:val="22"/>
        </w:rPr>
        <w:t xml:space="preserve">Consideration </w:t>
      </w:r>
      <w:r w:rsidR="0007539C">
        <w:rPr>
          <w:rFonts w:ascii="Arial" w:hAnsi="Arial" w:cs="Arial"/>
          <w:sz w:val="22"/>
        </w:rPr>
        <w:t>and way forward on B1+B3 CA</w:t>
      </w:r>
    </w:p>
    <w:p w:rsidR="00DE67D1" w:rsidRPr="007408EB" w:rsidRDefault="00DE67D1" w:rsidP="00401A03">
      <w:pPr>
        <w:tabs>
          <w:tab w:val="left" w:pos="1740"/>
        </w:tabs>
        <w:spacing w:before="120" w:after="120"/>
        <w:ind w:right="-441"/>
        <w:jc w:val="both"/>
        <w:rPr>
          <w:rFonts w:ascii="Arial" w:hAnsi="Arial" w:cs="Arial"/>
          <w:lang w:eastAsia="ja-JP"/>
        </w:rPr>
      </w:pPr>
      <w:r w:rsidRPr="007408EB">
        <w:rPr>
          <w:rFonts w:ascii="Arial" w:hAnsi="Arial" w:cs="Arial"/>
          <w:b/>
        </w:rPr>
        <w:t>Document for:</w:t>
      </w:r>
      <w:r w:rsidRPr="007408EB">
        <w:rPr>
          <w:rFonts w:ascii="Arial" w:hAnsi="Arial" w:cs="Arial"/>
        </w:rPr>
        <w:tab/>
      </w:r>
      <w:bookmarkStart w:id="1" w:name="DocumentFor"/>
      <w:bookmarkEnd w:id="1"/>
      <w:r w:rsidR="009E66D5">
        <w:rPr>
          <w:rFonts w:ascii="Arial" w:hAnsi="Arial" w:cs="Arial"/>
          <w:lang w:eastAsia="ja-JP"/>
        </w:rPr>
        <w:t>Discussion</w:t>
      </w:r>
      <w:r w:rsidR="0007539C">
        <w:rPr>
          <w:rFonts w:ascii="Arial" w:hAnsi="Arial" w:cs="Arial"/>
          <w:lang w:eastAsia="ja-JP"/>
        </w:rPr>
        <w:t xml:space="preserve"> and approval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Pr="000A22B4" w:rsidRDefault="00273480" w:rsidP="007B10E5">
      <w:pPr>
        <w:spacing w:before="120" w:line="300" w:lineRule="exact"/>
        <w:rPr>
          <w:rFonts w:ascii="Arial" w:hAnsi="Arial" w:cs="Arial"/>
          <w:sz w:val="20"/>
          <w:szCs w:val="20"/>
          <w:lang w:eastAsia="ja-JP"/>
        </w:rPr>
      </w:pPr>
      <w:r w:rsidRPr="000A22B4">
        <w:rPr>
          <w:rFonts w:ascii="Arial" w:hAnsi="Arial" w:cs="Arial"/>
          <w:sz w:val="20"/>
          <w:szCs w:val="20"/>
          <w:lang w:eastAsia="ja-JP"/>
        </w:rPr>
        <w:t xml:space="preserve">In </w:t>
      </w:r>
      <w:r w:rsidR="003A6E4B" w:rsidRPr="000A22B4">
        <w:rPr>
          <w:rFonts w:ascii="Arial" w:hAnsi="Arial" w:cs="Arial"/>
          <w:sz w:val="20"/>
          <w:szCs w:val="20"/>
          <w:lang w:eastAsia="ja-JP"/>
        </w:rPr>
        <w:t xml:space="preserve">previous </w:t>
      </w:r>
      <w:r w:rsidR="00C41587" w:rsidRPr="000A22B4">
        <w:rPr>
          <w:rFonts w:ascii="Arial" w:hAnsi="Arial" w:cs="Arial"/>
          <w:sz w:val="20"/>
          <w:szCs w:val="20"/>
          <w:lang w:eastAsia="ja-JP"/>
        </w:rPr>
        <w:t>meeting</w:t>
      </w:r>
      <w:r w:rsidR="003A6E4B" w:rsidRPr="000A22B4">
        <w:rPr>
          <w:rFonts w:ascii="Arial" w:hAnsi="Arial" w:cs="Arial"/>
          <w:sz w:val="20"/>
          <w:szCs w:val="20"/>
          <w:lang w:eastAsia="ja-JP"/>
        </w:rPr>
        <w:t>s</w:t>
      </w:r>
      <w:r w:rsidRPr="000A22B4">
        <w:rPr>
          <w:rFonts w:ascii="Arial" w:hAnsi="Arial" w:cs="Arial"/>
          <w:sz w:val="20"/>
          <w:szCs w:val="20"/>
          <w:lang w:eastAsia="ja-JP"/>
        </w:rPr>
        <w:t xml:space="preserve">, </w:t>
      </w:r>
      <w:r w:rsidR="00DD61AF" w:rsidRPr="000A22B4">
        <w:rPr>
          <w:rFonts w:ascii="Arial" w:hAnsi="Arial" w:cs="Arial"/>
          <w:sz w:val="20"/>
          <w:szCs w:val="20"/>
          <w:lang w:eastAsia="ja-JP"/>
        </w:rPr>
        <w:t>t</w:t>
      </w:r>
      <w:r w:rsidR="00F40084">
        <w:rPr>
          <w:rFonts w:ascii="Arial" w:hAnsi="Arial" w:cs="Arial"/>
          <w:sz w:val="20"/>
          <w:szCs w:val="20"/>
          <w:lang w:eastAsia="ja-JP"/>
        </w:rPr>
        <w:t>he challenges for B1+B3 1UL/2D</w:t>
      </w:r>
      <w:r w:rsidR="003A6E4B" w:rsidRPr="000A22B4">
        <w:rPr>
          <w:rFonts w:ascii="Arial" w:hAnsi="Arial" w:cs="Arial"/>
          <w:sz w:val="20"/>
          <w:szCs w:val="20"/>
          <w:lang w:eastAsia="ja-JP"/>
        </w:rPr>
        <w:t xml:space="preserve">L CA </w:t>
      </w:r>
      <w:r w:rsidR="00DD61AF" w:rsidRPr="000A22B4">
        <w:rPr>
          <w:rFonts w:ascii="Arial" w:hAnsi="Arial" w:cs="Arial"/>
          <w:sz w:val="20"/>
          <w:szCs w:val="20"/>
          <w:lang w:eastAsia="ja-JP"/>
        </w:rPr>
        <w:t>realization were</w:t>
      </w:r>
      <w:r w:rsidR="003A6E4B" w:rsidRPr="000A22B4">
        <w:rPr>
          <w:rFonts w:ascii="Arial" w:hAnsi="Arial" w:cs="Arial"/>
          <w:sz w:val="20"/>
          <w:szCs w:val="20"/>
          <w:lang w:eastAsia="ja-JP"/>
        </w:rPr>
        <w:t xml:space="preserve"> addressed in [1]</w:t>
      </w:r>
      <w:r w:rsidR="00DD61AF" w:rsidRPr="000A22B4">
        <w:rPr>
          <w:rFonts w:ascii="Arial" w:hAnsi="Arial" w:cs="Arial"/>
          <w:sz w:val="20"/>
          <w:szCs w:val="20"/>
          <w:lang w:eastAsia="ja-JP"/>
        </w:rPr>
        <w:t xml:space="preserve"> </w:t>
      </w:r>
      <w:r w:rsidR="00D47653" w:rsidRPr="000A22B4">
        <w:rPr>
          <w:rFonts w:ascii="Arial" w:hAnsi="Arial" w:cs="Arial"/>
          <w:sz w:val="20"/>
          <w:szCs w:val="20"/>
          <w:lang w:eastAsia="ja-JP"/>
        </w:rPr>
        <w:t>[2]. A WF has been agreed at RAN4#70bis</w:t>
      </w:r>
      <w:r w:rsidR="000847A8" w:rsidRPr="000A22B4">
        <w:rPr>
          <w:rFonts w:ascii="Arial" w:hAnsi="Arial" w:cs="Arial"/>
          <w:sz w:val="20"/>
          <w:szCs w:val="20"/>
          <w:lang w:eastAsia="ja-JP"/>
        </w:rPr>
        <w:t xml:space="preserve"> </w:t>
      </w:r>
      <w:r w:rsidR="00D47653" w:rsidRPr="000A22B4">
        <w:rPr>
          <w:rFonts w:ascii="Arial" w:hAnsi="Arial" w:cs="Arial"/>
          <w:sz w:val="20"/>
          <w:szCs w:val="20"/>
          <w:lang w:eastAsia="ja-JP"/>
        </w:rPr>
        <w:t>[3]</w:t>
      </w:r>
      <w:r w:rsidR="000847A8" w:rsidRPr="000A22B4">
        <w:rPr>
          <w:rFonts w:ascii="Arial" w:hAnsi="Arial" w:cs="Arial"/>
          <w:sz w:val="20"/>
          <w:szCs w:val="20"/>
          <w:lang w:eastAsia="ja-JP"/>
        </w:rPr>
        <w:t xml:space="preserve">. In this contribution, a further study has been conducted regarding the issue. </w:t>
      </w:r>
      <w:r w:rsidR="00EE798D" w:rsidRPr="000A22B4">
        <w:rPr>
          <w:rFonts w:ascii="Arial" w:hAnsi="Arial" w:cs="Arial"/>
          <w:sz w:val="20"/>
          <w:szCs w:val="20"/>
          <w:lang w:eastAsia="ja-JP"/>
        </w:rPr>
        <w:t xml:space="preserve">   </w:t>
      </w:r>
    </w:p>
    <w:p w:rsidR="00284627" w:rsidRPr="007408EB" w:rsidRDefault="00284627" w:rsidP="0090534F">
      <w:pPr>
        <w:spacing w:before="12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0847A8" w:rsidRPr="000847A8" w:rsidRDefault="000847A8" w:rsidP="00325507">
      <w:pPr>
        <w:spacing w:before="120" w:line="300" w:lineRule="exact"/>
        <w:rPr>
          <w:rFonts w:ascii="Arial" w:hAnsi="Arial" w:cs="Arial"/>
          <w:lang w:eastAsia="ja-JP"/>
        </w:rPr>
      </w:pPr>
      <w:r w:rsidRPr="000847A8">
        <w:rPr>
          <w:rFonts w:ascii="Arial" w:hAnsi="Arial" w:cs="Arial"/>
          <w:lang w:eastAsia="ja-JP"/>
        </w:rPr>
        <w:t>2.1 Background</w:t>
      </w:r>
    </w:p>
    <w:p w:rsidR="00325507" w:rsidRPr="000A22B4" w:rsidRDefault="000847A8" w:rsidP="000A22B4">
      <w:pPr>
        <w:spacing w:before="120" w:line="360" w:lineRule="auto"/>
        <w:rPr>
          <w:rFonts w:ascii="Arial" w:hAnsi="Arial" w:cs="Arial"/>
          <w:sz w:val="20"/>
          <w:szCs w:val="20"/>
          <w:lang w:eastAsia="en-US"/>
        </w:rPr>
      </w:pPr>
      <w:r w:rsidRPr="000A22B4">
        <w:rPr>
          <w:rFonts w:ascii="Arial" w:hAnsi="Arial" w:cs="Arial"/>
          <w:sz w:val="20"/>
          <w:szCs w:val="20"/>
          <w:lang w:eastAsia="ja-JP"/>
        </w:rPr>
        <w:t>In the case of B1+B3 1UL/2DL CA, B1 UL is very close to B3 DL, as shown in Figure 2.1</w:t>
      </w:r>
      <w:r w:rsidR="00D43A63">
        <w:rPr>
          <w:rFonts w:ascii="Arial" w:hAnsi="Arial" w:cs="Arial"/>
          <w:sz w:val="20"/>
          <w:szCs w:val="20"/>
          <w:lang w:eastAsia="ja-JP"/>
        </w:rPr>
        <w:t>[1]</w:t>
      </w:r>
      <w:r w:rsidRPr="000A22B4">
        <w:rPr>
          <w:rFonts w:ascii="Arial" w:hAnsi="Arial" w:cs="Arial"/>
          <w:sz w:val="20"/>
          <w:szCs w:val="20"/>
          <w:lang w:eastAsia="ja-JP"/>
        </w:rPr>
        <w:t>.</w:t>
      </w:r>
      <w:r w:rsidR="004908D9" w:rsidRPr="000A22B4">
        <w:rPr>
          <w:rFonts w:ascii="Arial" w:eastAsia="MS Mincho" w:hAnsi="Arial" w:cs="Arial"/>
          <w:sz w:val="20"/>
          <w:szCs w:val="20"/>
          <w:lang w:eastAsia="ja-JP"/>
        </w:rPr>
        <w:t xml:space="preserve"> </w:t>
      </w:r>
      <w:r w:rsidR="004908D9" w:rsidRPr="000A22B4">
        <w:rPr>
          <w:rFonts w:ascii="Arial" w:hAnsi="Arial" w:cs="Arial"/>
          <w:sz w:val="20"/>
          <w:szCs w:val="20"/>
          <w:lang w:eastAsia="ja-JP"/>
        </w:rPr>
        <w:t xml:space="preserve">Since B1 UL and B3 DL are only separated by 40 MHz, </w:t>
      </w:r>
      <w:r w:rsidR="00562A22" w:rsidRPr="000A22B4">
        <w:rPr>
          <w:rFonts w:ascii="Arial" w:hAnsi="Arial" w:cs="Arial"/>
          <w:sz w:val="20"/>
          <w:szCs w:val="20"/>
          <w:lang w:eastAsia="ja-JP"/>
        </w:rPr>
        <w:t>if B3 DL is receiving at its higher frequency edge with that B1 is transmitting at its lower frequency edge, B3 DL may encou</w:t>
      </w:r>
      <w:r w:rsidR="00D43A63">
        <w:rPr>
          <w:rFonts w:ascii="Arial" w:hAnsi="Arial" w:cs="Arial"/>
          <w:sz w:val="20"/>
          <w:szCs w:val="20"/>
          <w:lang w:eastAsia="ja-JP"/>
        </w:rPr>
        <w:t>nter significant degradation due</w:t>
      </w:r>
      <w:r w:rsidR="00562A22" w:rsidRPr="000A22B4">
        <w:rPr>
          <w:rFonts w:ascii="Arial" w:hAnsi="Arial" w:cs="Arial"/>
          <w:sz w:val="20"/>
          <w:szCs w:val="20"/>
          <w:lang w:eastAsia="ja-JP"/>
        </w:rPr>
        <w:t xml:space="preserve"> to B1 UL spuriou</w:t>
      </w:r>
      <w:r w:rsidR="00D43A63">
        <w:rPr>
          <w:rFonts w:ascii="Arial" w:hAnsi="Arial" w:cs="Arial"/>
          <w:sz w:val="20"/>
          <w:szCs w:val="20"/>
          <w:lang w:eastAsia="ja-JP"/>
        </w:rPr>
        <w:t>s emission caused by cross-modulation. The power level for this leakage to B3 DL is highly determined by</w:t>
      </w:r>
      <w:r w:rsidR="00562A22" w:rsidRPr="000A22B4">
        <w:rPr>
          <w:rFonts w:ascii="Arial" w:hAnsi="Arial" w:cs="Arial"/>
          <w:sz w:val="20"/>
          <w:szCs w:val="20"/>
          <w:lang w:eastAsia="ja-JP"/>
        </w:rPr>
        <w:t xml:space="preserve"> </w:t>
      </w:r>
      <w:proofErr w:type="spellStart"/>
      <w:r w:rsidR="00562A22" w:rsidRPr="000A22B4">
        <w:rPr>
          <w:rFonts w:ascii="Arial" w:hAnsi="Arial" w:cs="Arial"/>
          <w:sz w:val="20"/>
          <w:szCs w:val="20"/>
          <w:lang w:eastAsia="ja-JP"/>
        </w:rPr>
        <w:t>quadplexer</w:t>
      </w:r>
      <w:proofErr w:type="spellEnd"/>
      <w:r w:rsidR="00562A22" w:rsidRPr="000A22B4">
        <w:rPr>
          <w:rFonts w:ascii="Arial" w:hAnsi="Arial" w:cs="Arial"/>
          <w:sz w:val="20"/>
          <w:szCs w:val="20"/>
          <w:lang w:eastAsia="ja-JP"/>
        </w:rPr>
        <w:t xml:space="preserve"> </w:t>
      </w:r>
      <w:r w:rsidR="00D43A63">
        <w:rPr>
          <w:rFonts w:ascii="Arial" w:hAnsi="Arial" w:cs="Arial"/>
          <w:sz w:val="20"/>
          <w:szCs w:val="20"/>
          <w:lang w:eastAsia="ja-JP"/>
        </w:rPr>
        <w:t xml:space="preserve">B1 UL to B3 DL </w:t>
      </w:r>
      <w:r w:rsidR="00562A22" w:rsidRPr="000A22B4">
        <w:rPr>
          <w:rFonts w:ascii="Arial" w:hAnsi="Arial" w:cs="Arial"/>
          <w:sz w:val="20"/>
          <w:szCs w:val="20"/>
          <w:lang w:eastAsia="ja-JP"/>
        </w:rPr>
        <w:t xml:space="preserve">isolation specification. The meantime, both B1 and B3 may experience additional insertion loss because of compromised design </w:t>
      </w:r>
      <w:r w:rsidR="00D43A63">
        <w:rPr>
          <w:rFonts w:ascii="Arial" w:hAnsi="Arial" w:cs="Arial"/>
          <w:sz w:val="20"/>
          <w:szCs w:val="20"/>
          <w:lang w:eastAsia="ja-JP"/>
        </w:rPr>
        <w:t>with necessary attenuation</w:t>
      </w:r>
      <w:r w:rsidR="004B2C5D">
        <w:rPr>
          <w:rFonts w:ascii="Arial" w:hAnsi="Arial" w:cs="Arial"/>
          <w:sz w:val="20"/>
          <w:szCs w:val="20"/>
          <w:lang w:eastAsia="ja-JP"/>
        </w:rPr>
        <w:t xml:space="preserve"> required</w:t>
      </w:r>
      <w:r w:rsidR="00D43A63">
        <w:rPr>
          <w:rFonts w:ascii="Arial" w:hAnsi="Arial" w:cs="Arial"/>
          <w:sz w:val="20"/>
          <w:szCs w:val="20"/>
          <w:lang w:eastAsia="ja-JP"/>
        </w:rPr>
        <w:t xml:space="preserve"> </w:t>
      </w:r>
      <w:r w:rsidR="00562A22" w:rsidRPr="000A22B4">
        <w:rPr>
          <w:rFonts w:ascii="Arial" w:hAnsi="Arial" w:cs="Arial"/>
          <w:sz w:val="20"/>
          <w:szCs w:val="20"/>
          <w:lang w:eastAsia="ja-JP"/>
        </w:rPr>
        <w:t xml:space="preserve">for B1+B3 </w:t>
      </w:r>
      <w:proofErr w:type="spellStart"/>
      <w:r w:rsidR="00562A22" w:rsidRPr="000A22B4">
        <w:rPr>
          <w:rFonts w:ascii="Arial" w:hAnsi="Arial" w:cs="Arial"/>
          <w:sz w:val="20"/>
          <w:szCs w:val="20"/>
          <w:lang w:eastAsia="ja-JP"/>
        </w:rPr>
        <w:t>quadplexer</w:t>
      </w:r>
      <w:proofErr w:type="spellEnd"/>
      <w:r w:rsidR="004B2C5D">
        <w:rPr>
          <w:rFonts w:ascii="Arial" w:hAnsi="Arial" w:cs="Arial"/>
          <w:sz w:val="20"/>
          <w:szCs w:val="20"/>
          <w:lang w:eastAsia="ja-JP"/>
        </w:rPr>
        <w:t xml:space="preserve"> [2]</w:t>
      </w:r>
      <w:r w:rsidR="00562A22" w:rsidRPr="000A22B4">
        <w:rPr>
          <w:rFonts w:ascii="Arial" w:hAnsi="Arial" w:cs="Arial"/>
          <w:sz w:val="20"/>
          <w:szCs w:val="20"/>
          <w:lang w:eastAsia="ja-JP"/>
        </w:rPr>
        <w:t xml:space="preserve">. </w:t>
      </w:r>
      <w:r w:rsidR="004B2C5D">
        <w:rPr>
          <w:rFonts w:ascii="Arial" w:hAnsi="Arial" w:cs="Arial"/>
          <w:sz w:val="20"/>
          <w:szCs w:val="20"/>
          <w:lang w:eastAsia="ja-JP"/>
        </w:rPr>
        <w:t>In this contribution, a</w:t>
      </w:r>
      <w:r w:rsidR="00562A22" w:rsidRPr="000A22B4">
        <w:rPr>
          <w:rFonts w:ascii="Arial" w:hAnsi="Arial" w:cs="Arial"/>
          <w:sz w:val="20"/>
          <w:szCs w:val="20"/>
          <w:lang w:eastAsia="ja-JP"/>
        </w:rPr>
        <w:t xml:space="preserve"> further study is conducted about </w:t>
      </w:r>
      <w:proofErr w:type="spellStart"/>
      <w:r w:rsidR="00562A22" w:rsidRPr="000A22B4">
        <w:rPr>
          <w:rFonts w:ascii="Arial" w:hAnsi="Arial" w:cs="Arial"/>
          <w:sz w:val="20"/>
          <w:szCs w:val="20"/>
          <w:lang w:eastAsia="ja-JP"/>
        </w:rPr>
        <w:t>quadplexer</w:t>
      </w:r>
      <w:proofErr w:type="spellEnd"/>
      <w:r w:rsidR="00562A22" w:rsidRPr="000A22B4">
        <w:rPr>
          <w:rFonts w:ascii="Arial" w:hAnsi="Arial" w:cs="Arial"/>
          <w:sz w:val="20"/>
          <w:szCs w:val="20"/>
          <w:lang w:eastAsia="ja-JP"/>
        </w:rPr>
        <w:t xml:space="preserve"> specification and potential B3 DL degradation consequently. </w:t>
      </w:r>
    </w:p>
    <w:p w:rsidR="004908D9" w:rsidRDefault="004908D9" w:rsidP="004908D9">
      <w:pPr>
        <w:keepNext/>
        <w:jc w:val="center"/>
      </w:pPr>
      <w:r w:rsidRPr="004908D9">
        <w:rPr>
          <w:rFonts w:ascii="Arial" w:hAnsi="Arial" w:cs="Arial"/>
        </w:rPr>
        <w:object w:dxaOrig="12467"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5pt" o:ole="">
            <v:imagedata r:id="rId12" o:title=""/>
          </v:shape>
          <o:OLEObject Type="Embed" ProgID="Visio.Drawing.11" ShapeID="_x0000_i1025" DrawAspect="Content" ObjectID="_1461392909" r:id="rId13"/>
        </w:object>
      </w:r>
      <w:proofErr w:type="gramStart"/>
      <w:r w:rsidRPr="004908D9">
        <w:rPr>
          <w:rFonts w:ascii="Arial" w:hAnsi="Arial" w:cs="Arial"/>
          <w:b/>
        </w:rPr>
        <w:t>Figure</w:t>
      </w:r>
      <w:r>
        <w:rPr>
          <w:rFonts w:ascii="Arial" w:hAnsi="Arial" w:cs="Arial"/>
          <w:b/>
        </w:rPr>
        <w:t xml:space="preserve"> </w:t>
      </w:r>
      <w:r w:rsidRPr="004908D9">
        <w:rPr>
          <w:rFonts w:ascii="Arial" w:hAnsi="Arial" w:cs="Arial"/>
          <w:b/>
        </w:rPr>
        <w:t>2.</w:t>
      </w:r>
      <w:proofErr w:type="gramEnd"/>
      <w:r w:rsidRPr="004908D9">
        <w:rPr>
          <w:rFonts w:ascii="Arial" w:hAnsi="Arial" w:cs="Arial"/>
          <w:b/>
        </w:rPr>
        <w:fldChar w:fldCharType="begin"/>
      </w:r>
      <w:r w:rsidRPr="004908D9">
        <w:rPr>
          <w:rFonts w:ascii="Arial" w:hAnsi="Arial" w:cs="Arial"/>
          <w:b/>
        </w:rPr>
        <w:instrText xml:space="preserve"> SEQ Figure \* ARABIC </w:instrText>
      </w:r>
      <w:r w:rsidRPr="004908D9">
        <w:rPr>
          <w:rFonts w:ascii="Arial" w:hAnsi="Arial" w:cs="Arial"/>
          <w:b/>
        </w:rPr>
        <w:fldChar w:fldCharType="separate"/>
      </w:r>
      <w:r w:rsidRPr="004908D9">
        <w:rPr>
          <w:rFonts w:ascii="Arial" w:hAnsi="Arial" w:cs="Arial"/>
          <w:b/>
          <w:noProof/>
        </w:rPr>
        <w:t>1</w:t>
      </w:r>
      <w:r w:rsidRPr="004908D9">
        <w:rPr>
          <w:rFonts w:ascii="Arial" w:hAnsi="Arial" w:cs="Arial"/>
          <w:b/>
        </w:rPr>
        <w:fldChar w:fldCharType="end"/>
      </w:r>
      <w:r w:rsidRPr="004908D9">
        <w:rPr>
          <w:rFonts w:ascii="Arial" w:hAnsi="Arial" w:cs="Arial"/>
          <w:b/>
        </w:rPr>
        <w:t xml:space="preserve">  B1+B3 frequency range (figure 1 of [1])</w:t>
      </w:r>
    </w:p>
    <w:p w:rsidR="004908D9" w:rsidRPr="00AA4DBE" w:rsidRDefault="004908D9" w:rsidP="004908D9"/>
    <w:p w:rsidR="000A22B4" w:rsidRPr="00562A22" w:rsidRDefault="008F703F" w:rsidP="00325507">
      <w:pPr>
        <w:spacing w:before="120" w:line="300" w:lineRule="exact"/>
        <w:rPr>
          <w:rFonts w:ascii="Arial" w:hAnsi="Arial" w:cs="Arial"/>
          <w:lang w:eastAsia="ja-JP"/>
        </w:rPr>
      </w:pPr>
      <w:r>
        <w:rPr>
          <w:rFonts w:ascii="Arial" w:hAnsi="Arial" w:cs="Arial"/>
          <w:lang w:eastAsia="ja-JP"/>
        </w:rPr>
        <w:t>2.2</w:t>
      </w:r>
      <w:r w:rsidR="00562A22" w:rsidRPr="000847A8">
        <w:rPr>
          <w:rFonts w:ascii="Arial" w:hAnsi="Arial" w:cs="Arial"/>
          <w:lang w:eastAsia="ja-JP"/>
        </w:rPr>
        <w:t xml:space="preserve"> </w:t>
      </w:r>
      <w:proofErr w:type="spellStart"/>
      <w:r w:rsidR="00562A22">
        <w:rPr>
          <w:rFonts w:ascii="Arial" w:hAnsi="Arial" w:cs="Arial"/>
          <w:lang w:eastAsia="ja-JP"/>
        </w:rPr>
        <w:t>Quadplexer</w:t>
      </w:r>
      <w:proofErr w:type="spellEnd"/>
      <w:r w:rsidR="00562A22">
        <w:rPr>
          <w:rFonts w:ascii="Arial" w:hAnsi="Arial" w:cs="Arial"/>
          <w:lang w:eastAsia="ja-JP"/>
        </w:rPr>
        <w:t xml:space="preserve"> Specification for B1 +B3</w:t>
      </w:r>
    </w:p>
    <w:p w:rsidR="009D50A5" w:rsidRDefault="00562A22" w:rsidP="000A22B4">
      <w:pPr>
        <w:spacing w:before="120" w:line="360" w:lineRule="auto"/>
        <w:rPr>
          <w:rFonts w:ascii="Arial" w:hAnsi="Arial" w:cs="Arial"/>
          <w:sz w:val="20"/>
          <w:szCs w:val="20"/>
          <w:lang w:eastAsia="ja-JP"/>
        </w:rPr>
      </w:pPr>
      <w:r w:rsidRPr="000A22B4">
        <w:rPr>
          <w:rFonts w:ascii="Arial" w:hAnsi="Arial" w:cs="Arial"/>
          <w:sz w:val="20"/>
          <w:szCs w:val="20"/>
          <w:lang w:eastAsia="ja-JP"/>
        </w:rPr>
        <w:t xml:space="preserve">B1 + B3 </w:t>
      </w:r>
      <w:proofErr w:type="spellStart"/>
      <w:r w:rsidRPr="000A22B4">
        <w:rPr>
          <w:rFonts w:ascii="Arial" w:hAnsi="Arial" w:cs="Arial"/>
          <w:sz w:val="20"/>
          <w:szCs w:val="20"/>
          <w:lang w:eastAsia="ja-JP"/>
        </w:rPr>
        <w:t>quadplexer</w:t>
      </w:r>
      <w:proofErr w:type="spellEnd"/>
      <w:r w:rsidR="00644AB1">
        <w:rPr>
          <w:rFonts w:ascii="Arial" w:hAnsi="Arial" w:cs="Arial"/>
          <w:sz w:val="20"/>
          <w:szCs w:val="20"/>
          <w:lang w:eastAsia="ja-JP"/>
        </w:rPr>
        <w:t xml:space="preserve"> design is quite challenging due</w:t>
      </w:r>
      <w:r w:rsidRPr="000A22B4">
        <w:rPr>
          <w:rFonts w:ascii="Arial" w:hAnsi="Arial" w:cs="Arial"/>
          <w:sz w:val="20"/>
          <w:szCs w:val="20"/>
          <w:lang w:eastAsia="ja-JP"/>
        </w:rPr>
        <w:t xml:space="preserve"> to the </w:t>
      </w:r>
      <w:r w:rsidR="00604D21" w:rsidRPr="000A22B4">
        <w:rPr>
          <w:rFonts w:ascii="Arial" w:hAnsi="Arial" w:cs="Arial"/>
          <w:sz w:val="20"/>
          <w:szCs w:val="20"/>
          <w:lang w:eastAsia="ja-JP"/>
        </w:rPr>
        <w:t xml:space="preserve">fact that B3 DL spectrum is close to B1 UL. Below is some component information that has been collected from </w:t>
      </w:r>
      <w:r w:rsidR="000A22B4" w:rsidRPr="000A22B4">
        <w:rPr>
          <w:rFonts w:ascii="Arial" w:hAnsi="Arial" w:cs="Arial"/>
          <w:sz w:val="20"/>
          <w:szCs w:val="20"/>
          <w:lang w:eastAsia="ja-JP"/>
        </w:rPr>
        <w:t>three</w:t>
      </w:r>
      <w:r w:rsidR="00604D21" w:rsidRPr="000A22B4">
        <w:rPr>
          <w:rFonts w:ascii="Arial" w:hAnsi="Arial" w:cs="Arial"/>
          <w:sz w:val="20"/>
          <w:szCs w:val="20"/>
          <w:lang w:eastAsia="ja-JP"/>
        </w:rPr>
        <w:t xml:space="preserve"> different vendors. At this stage, all the data are </w:t>
      </w:r>
      <w:r w:rsidR="000A22B4" w:rsidRPr="000A22B4">
        <w:rPr>
          <w:rFonts w:ascii="Arial" w:hAnsi="Arial" w:cs="Arial"/>
          <w:sz w:val="20"/>
          <w:szCs w:val="20"/>
          <w:lang w:eastAsia="ja-JP"/>
        </w:rPr>
        <w:t xml:space="preserve">from vendor </w:t>
      </w:r>
      <w:r w:rsidR="00604D21" w:rsidRPr="000A22B4">
        <w:rPr>
          <w:rFonts w:ascii="Arial" w:hAnsi="Arial" w:cs="Arial"/>
          <w:sz w:val="20"/>
          <w:szCs w:val="20"/>
          <w:lang w:eastAsia="ja-JP"/>
        </w:rPr>
        <w:t xml:space="preserve">simulation results, and they are </w:t>
      </w:r>
      <w:r w:rsidR="00756F7B">
        <w:rPr>
          <w:rFonts w:ascii="Arial" w:hAnsi="Arial" w:cs="Arial"/>
          <w:sz w:val="20"/>
          <w:szCs w:val="20"/>
          <w:lang w:eastAsia="ja-JP"/>
        </w:rPr>
        <w:t xml:space="preserve">typical </w:t>
      </w:r>
      <w:r w:rsidR="00604D21" w:rsidRPr="000A22B4">
        <w:rPr>
          <w:rFonts w:ascii="Arial" w:hAnsi="Arial" w:cs="Arial"/>
          <w:sz w:val="20"/>
          <w:szCs w:val="20"/>
          <w:lang w:eastAsia="ja-JP"/>
        </w:rPr>
        <w:t>values under room temperature (25</w:t>
      </w:r>
      <w:r w:rsidR="00604D21" w:rsidRPr="000A22B4">
        <w:rPr>
          <w:rFonts w:ascii="Arial" w:hAnsi="Arial" w:cs="Arial"/>
          <w:sz w:val="20"/>
          <w:szCs w:val="20"/>
          <w:vertAlign w:val="superscript"/>
          <w:lang w:eastAsia="ja-JP"/>
        </w:rPr>
        <w:t>o</w:t>
      </w:r>
      <w:r w:rsidR="00604D21" w:rsidRPr="000A22B4">
        <w:rPr>
          <w:rFonts w:ascii="Arial" w:hAnsi="Arial" w:cs="Arial"/>
          <w:sz w:val="20"/>
          <w:szCs w:val="20"/>
          <w:lang w:eastAsia="ja-JP"/>
        </w:rPr>
        <w:t xml:space="preserve">C). </w:t>
      </w:r>
      <w:r w:rsidR="00A33A05">
        <w:rPr>
          <w:rFonts w:ascii="Arial" w:hAnsi="Arial" w:cs="Arial"/>
          <w:sz w:val="20"/>
          <w:szCs w:val="20"/>
          <w:lang w:eastAsia="ja-JP"/>
        </w:rPr>
        <w:t xml:space="preserve">Due to the fact that most of the data are from simulation at this preliminary stage, it is not realistic to acquire data under extreme condition. </w:t>
      </w:r>
      <w:r w:rsidR="000A22B4" w:rsidRPr="000A22B4">
        <w:rPr>
          <w:rFonts w:ascii="Arial" w:hAnsi="Arial" w:cs="Arial"/>
          <w:sz w:val="20"/>
          <w:szCs w:val="20"/>
          <w:lang w:eastAsia="ja-JP"/>
        </w:rPr>
        <w:t xml:space="preserve">Per vendor’s expectation, the realized performance would be worse than simulation data. Table </w:t>
      </w:r>
      <w:r w:rsidR="00644AB1">
        <w:rPr>
          <w:rFonts w:ascii="Arial" w:hAnsi="Arial" w:cs="Arial"/>
          <w:sz w:val="20"/>
          <w:szCs w:val="20"/>
          <w:lang w:eastAsia="ja-JP"/>
        </w:rPr>
        <w:t>2.</w:t>
      </w:r>
      <w:r w:rsidR="000A22B4" w:rsidRPr="000A22B4">
        <w:rPr>
          <w:rFonts w:ascii="Arial" w:hAnsi="Arial" w:cs="Arial"/>
          <w:sz w:val="20"/>
          <w:szCs w:val="20"/>
          <w:lang w:eastAsia="ja-JP"/>
        </w:rPr>
        <w:t xml:space="preserve">1 lists critical specs from three vendors. </w:t>
      </w:r>
    </w:p>
    <w:p w:rsidR="0035604E" w:rsidRDefault="0035604E" w:rsidP="000A22B4">
      <w:pPr>
        <w:spacing w:before="120" w:line="360" w:lineRule="auto"/>
        <w:rPr>
          <w:rFonts w:ascii="Arial" w:hAnsi="Arial" w:cs="Arial"/>
          <w:sz w:val="20"/>
          <w:szCs w:val="20"/>
          <w:lang w:eastAsia="ja-JP"/>
        </w:rPr>
      </w:pPr>
    </w:p>
    <w:p w:rsidR="0035604E" w:rsidRDefault="0035604E" w:rsidP="000A22B4">
      <w:pPr>
        <w:spacing w:before="120" w:line="360" w:lineRule="auto"/>
        <w:rPr>
          <w:rFonts w:ascii="Arial" w:hAnsi="Arial" w:cs="Arial"/>
          <w:sz w:val="20"/>
          <w:szCs w:val="20"/>
          <w:lang w:eastAsia="ja-JP"/>
        </w:rPr>
      </w:pPr>
    </w:p>
    <w:p w:rsidR="0035604E" w:rsidRDefault="0035604E" w:rsidP="000A22B4">
      <w:pPr>
        <w:spacing w:before="120" w:line="360" w:lineRule="auto"/>
        <w:rPr>
          <w:rFonts w:ascii="Arial" w:hAnsi="Arial" w:cs="Arial"/>
          <w:sz w:val="20"/>
          <w:szCs w:val="20"/>
          <w:lang w:eastAsia="ja-JP"/>
        </w:rPr>
      </w:pPr>
    </w:p>
    <w:p w:rsidR="0006496B" w:rsidRPr="0006496B" w:rsidRDefault="0006496B" w:rsidP="0006496B">
      <w:pPr>
        <w:spacing w:before="120" w:line="360" w:lineRule="auto"/>
        <w:jc w:val="center"/>
        <w:rPr>
          <w:rFonts w:ascii="Arial" w:hAnsi="Arial" w:cs="Arial"/>
          <w:b/>
          <w:sz w:val="20"/>
          <w:szCs w:val="20"/>
          <w:lang w:eastAsia="ja-JP"/>
        </w:rPr>
      </w:pPr>
      <w:r w:rsidRPr="0006496B">
        <w:rPr>
          <w:rFonts w:ascii="Arial" w:hAnsi="Arial" w:cs="Arial"/>
          <w:b/>
          <w:sz w:val="20"/>
          <w:szCs w:val="20"/>
          <w:lang w:eastAsia="ja-JP"/>
        </w:rPr>
        <w:lastRenderedPageBreak/>
        <w:t xml:space="preserve">Table 2.1 B1+B3 </w:t>
      </w:r>
      <w:proofErr w:type="spellStart"/>
      <w:r w:rsidRPr="0006496B">
        <w:rPr>
          <w:rFonts w:ascii="Arial" w:hAnsi="Arial" w:cs="Arial"/>
          <w:b/>
          <w:sz w:val="20"/>
          <w:szCs w:val="20"/>
          <w:lang w:eastAsia="ja-JP"/>
        </w:rPr>
        <w:t>quadplexer</w:t>
      </w:r>
      <w:proofErr w:type="spellEnd"/>
      <w:r w:rsidRPr="0006496B">
        <w:rPr>
          <w:rFonts w:ascii="Arial" w:hAnsi="Arial" w:cs="Arial"/>
          <w:b/>
          <w:sz w:val="20"/>
          <w:szCs w:val="20"/>
          <w:lang w:eastAsia="ja-JP"/>
        </w:rPr>
        <w:t xml:space="preserve"> specification</w:t>
      </w:r>
    </w:p>
    <w:tbl>
      <w:tblPr>
        <w:tblW w:w="6565" w:type="dxa"/>
        <w:tblInd w:w="1543" w:type="dxa"/>
        <w:tblLook w:val="04A0" w:firstRow="1" w:lastRow="0" w:firstColumn="1" w:lastColumn="0" w:noHBand="0" w:noVBand="1"/>
      </w:tblPr>
      <w:tblGrid>
        <w:gridCol w:w="1085"/>
        <w:gridCol w:w="960"/>
        <w:gridCol w:w="960"/>
        <w:gridCol w:w="960"/>
        <w:gridCol w:w="960"/>
        <w:gridCol w:w="1640"/>
      </w:tblGrid>
      <w:tr w:rsidR="0006496B" w:rsidRPr="0006496B" w:rsidTr="0006496B">
        <w:trPr>
          <w:trHeight w:val="288"/>
        </w:trPr>
        <w:tc>
          <w:tcPr>
            <w:tcW w:w="1085"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06496B" w:rsidRPr="0006496B" w:rsidRDefault="0006496B" w:rsidP="0006496B">
            <w:pPr>
              <w:jc w:val="center"/>
              <w:rPr>
                <w:rFonts w:ascii="Calibri" w:hAnsi="Calibri"/>
                <w:b/>
                <w:bCs/>
                <w:color w:val="000000"/>
                <w:sz w:val="22"/>
                <w:szCs w:val="22"/>
              </w:rPr>
            </w:pPr>
            <w:r w:rsidRPr="0006496B">
              <w:rPr>
                <w:rFonts w:ascii="Calibri" w:hAnsi="Calibri"/>
                <w:b/>
                <w:bCs/>
                <w:color w:val="000000"/>
                <w:sz w:val="22"/>
                <w:szCs w:val="22"/>
              </w:rPr>
              <w:t>Company</w:t>
            </w:r>
          </w:p>
        </w:tc>
        <w:tc>
          <w:tcPr>
            <w:tcW w:w="3840" w:type="dxa"/>
            <w:gridSpan w:val="4"/>
            <w:tcBorders>
              <w:top w:val="single" w:sz="4" w:space="0" w:color="auto"/>
              <w:left w:val="nil"/>
              <w:bottom w:val="single" w:sz="4" w:space="0" w:color="auto"/>
              <w:right w:val="single" w:sz="4" w:space="0" w:color="auto"/>
            </w:tcBorders>
            <w:shd w:val="clear" w:color="000000" w:fill="B8CCE4"/>
            <w:vAlign w:val="center"/>
            <w:hideMark/>
          </w:tcPr>
          <w:p w:rsidR="0006496B" w:rsidRPr="0006496B" w:rsidRDefault="00644AB1" w:rsidP="0006496B">
            <w:pPr>
              <w:jc w:val="center"/>
              <w:rPr>
                <w:rFonts w:ascii="Calibri" w:hAnsi="Calibri"/>
                <w:b/>
                <w:bCs/>
                <w:color w:val="000000"/>
                <w:sz w:val="22"/>
                <w:szCs w:val="22"/>
              </w:rPr>
            </w:pPr>
            <w:r>
              <w:rPr>
                <w:rFonts w:ascii="Calibri" w:hAnsi="Calibri"/>
                <w:b/>
                <w:bCs/>
                <w:color w:val="000000"/>
                <w:sz w:val="22"/>
                <w:szCs w:val="22"/>
              </w:rPr>
              <w:t xml:space="preserve">Additional </w:t>
            </w:r>
            <w:r w:rsidR="0006496B" w:rsidRPr="0006496B">
              <w:rPr>
                <w:rFonts w:ascii="Calibri" w:hAnsi="Calibri"/>
                <w:b/>
                <w:bCs/>
                <w:color w:val="000000"/>
                <w:sz w:val="22"/>
                <w:szCs w:val="22"/>
              </w:rPr>
              <w:t>Insertion Loss (dB)</w:t>
            </w:r>
          </w:p>
        </w:tc>
        <w:tc>
          <w:tcPr>
            <w:tcW w:w="1640" w:type="dxa"/>
            <w:tcBorders>
              <w:top w:val="single" w:sz="4" w:space="0" w:color="auto"/>
              <w:left w:val="nil"/>
              <w:bottom w:val="single" w:sz="4" w:space="0" w:color="auto"/>
              <w:right w:val="single" w:sz="4" w:space="0" w:color="auto"/>
            </w:tcBorders>
            <w:shd w:val="clear" w:color="000000" w:fill="B8CCE4"/>
            <w:vAlign w:val="center"/>
            <w:hideMark/>
          </w:tcPr>
          <w:p w:rsidR="0006496B" w:rsidRPr="0006496B" w:rsidRDefault="0006496B" w:rsidP="0006496B">
            <w:pPr>
              <w:jc w:val="center"/>
              <w:rPr>
                <w:rFonts w:ascii="Calibri" w:hAnsi="Calibri"/>
                <w:b/>
                <w:bCs/>
                <w:color w:val="000000"/>
                <w:sz w:val="22"/>
                <w:szCs w:val="22"/>
              </w:rPr>
            </w:pPr>
            <w:r w:rsidRPr="0006496B">
              <w:rPr>
                <w:rFonts w:ascii="Calibri" w:hAnsi="Calibri"/>
                <w:b/>
                <w:bCs/>
                <w:color w:val="000000"/>
                <w:sz w:val="22"/>
                <w:szCs w:val="22"/>
              </w:rPr>
              <w:t>Isolation (dB)</w:t>
            </w:r>
          </w:p>
        </w:tc>
      </w:tr>
      <w:tr w:rsidR="0006496B" w:rsidRPr="0006496B" w:rsidTr="0006496B">
        <w:trPr>
          <w:trHeight w:val="288"/>
        </w:trPr>
        <w:tc>
          <w:tcPr>
            <w:tcW w:w="1085" w:type="dxa"/>
            <w:vMerge/>
            <w:tcBorders>
              <w:top w:val="single" w:sz="4" w:space="0" w:color="auto"/>
              <w:left w:val="single" w:sz="4" w:space="0" w:color="auto"/>
              <w:bottom w:val="single" w:sz="4" w:space="0" w:color="auto"/>
              <w:right w:val="single" w:sz="4" w:space="0" w:color="auto"/>
            </w:tcBorders>
            <w:vAlign w:val="center"/>
            <w:hideMark/>
          </w:tcPr>
          <w:p w:rsidR="0006496B" w:rsidRPr="0006496B" w:rsidRDefault="0006496B" w:rsidP="0006496B">
            <w:pPr>
              <w:jc w:val="center"/>
              <w:rPr>
                <w:rFonts w:ascii="Calibri" w:hAnsi="Calibri"/>
                <w:b/>
                <w:bCs/>
                <w:color w:val="000000"/>
                <w:sz w:val="22"/>
                <w:szCs w:val="22"/>
              </w:rPr>
            </w:pPr>
          </w:p>
        </w:tc>
        <w:tc>
          <w:tcPr>
            <w:tcW w:w="960" w:type="dxa"/>
            <w:tcBorders>
              <w:top w:val="nil"/>
              <w:left w:val="nil"/>
              <w:bottom w:val="single" w:sz="4" w:space="0" w:color="auto"/>
              <w:right w:val="single" w:sz="4" w:space="0" w:color="auto"/>
            </w:tcBorders>
            <w:shd w:val="clear" w:color="000000" w:fill="B8CCE4"/>
            <w:vAlign w:val="center"/>
            <w:hideMark/>
          </w:tcPr>
          <w:p w:rsidR="0006496B" w:rsidRPr="0006496B" w:rsidRDefault="0006496B" w:rsidP="0006496B">
            <w:pPr>
              <w:jc w:val="center"/>
              <w:rPr>
                <w:rFonts w:ascii="Calibri" w:hAnsi="Calibri"/>
                <w:color w:val="000000"/>
                <w:sz w:val="22"/>
                <w:szCs w:val="22"/>
              </w:rPr>
            </w:pPr>
            <w:r w:rsidRPr="0006496B">
              <w:rPr>
                <w:rFonts w:ascii="Calibri" w:hAnsi="Calibri"/>
                <w:color w:val="000000"/>
                <w:sz w:val="22"/>
                <w:szCs w:val="22"/>
              </w:rPr>
              <w:t>B1 UL</w:t>
            </w:r>
          </w:p>
        </w:tc>
        <w:tc>
          <w:tcPr>
            <w:tcW w:w="960" w:type="dxa"/>
            <w:tcBorders>
              <w:top w:val="nil"/>
              <w:left w:val="nil"/>
              <w:bottom w:val="single" w:sz="4" w:space="0" w:color="auto"/>
              <w:right w:val="single" w:sz="4" w:space="0" w:color="auto"/>
            </w:tcBorders>
            <w:shd w:val="clear" w:color="000000" w:fill="B8CCE4"/>
            <w:vAlign w:val="center"/>
            <w:hideMark/>
          </w:tcPr>
          <w:p w:rsidR="0006496B" w:rsidRPr="0006496B" w:rsidRDefault="0006496B" w:rsidP="0006496B">
            <w:pPr>
              <w:jc w:val="center"/>
              <w:rPr>
                <w:rFonts w:ascii="Calibri" w:hAnsi="Calibri"/>
                <w:color w:val="000000"/>
                <w:sz w:val="22"/>
                <w:szCs w:val="22"/>
              </w:rPr>
            </w:pPr>
            <w:r w:rsidRPr="0006496B">
              <w:rPr>
                <w:rFonts w:ascii="Calibri" w:hAnsi="Calibri"/>
                <w:color w:val="000000"/>
                <w:sz w:val="22"/>
                <w:szCs w:val="22"/>
              </w:rPr>
              <w:t>B1 DL</w:t>
            </w:r>
          </w:p>
        </w:tc>
        <w:tc>
          <w:tcPr>
            <w:tcW w:w="960" w:type="dxa"/>
            <w:tcBorders>
              <w:top w:val="nil"/>
              <w:left w:val="nil"/>
              <w:bottom w:val="single" w:sz="4" w:space="0" w:color="auto"/>
              <w:right w:val="single" w:sz="4" w:space="0" w:color="auto"/>
            </w:tcBorders>
            <w:shd w:val="clear" w:color="000000" w:fill="B8CCE4"/>
            <w:vAlign w:val="center"/>
            <w:hideMark/>
          </w:tcPr>
          <w:p w:rsidR="0006496B" w:rsidRPr="0006496B" w:rsidRDefault="0006496B" w:rsidP="0006496B">
            <w:pPr>
              <w:jc w:val="center"/>
              <w:rPr>
                <w:rFonts w:ascii="Calibri" w:hAnsi="Calibri"/>
                <w:color w:val="000000"/>
                <w:sz w:val="22"/>
                <w:szCs w:val="22"/>
              </w:rPr>
            </w:pPr>
            <w:r w:rsidRPr="0006496B">
              <w:rPr>
                <w:rFonts w:ascii="Calibri" w:hAnsi="Calibri"/>
                <w:color w:val="000000"/>
                <w:sz w:val="22"/>
                <w:szCs w:val="22"/>
              </w:rPr>
              <w:t>B3 UL</w:t>
            </w:r>
          </w:p>
        </w:tc>
        <w:tc>
          <w:tcPr>
            <w:tcW w:w="960" w:type="dxa"/>
            <w:tcBorders>
              <w:top w:val="nil"/>
              <w:left w:val="nil"/>
              <w:bottom w:val="single" w:sz="4" w:space="0" w:color="auto"/>
              <w:right w:val="single" w:sz="4" w:space="0" w:color="auto"/>
            </w:tcBorders>
            <w:shd w:val="clear" w:color="000000" w:fill="B8CCE4"/>
            <w:vAlign w:val="center"/>
            <w:hideMark/>
          </w:tcPr>
          <w:p w:rsidR="0006496B" w:rsidRPr="0006496B" w:rsidRDefault="0006496B" w:rsidP="0006496B">
            <w:pPr>
              <w:jc w:val="center"/>
              <w:rPr>
                <w:rFonts w:ascii="Calibri" w:hAnsi="Calibri"/>
                <w:color w:val="000000"/>
                <w:sz w:val="22"/>
                <w:szCs w:val="22"/>
              </w:rPr>
            </w:pPr>
            <w:r w:rsidRPr="0006496B">
              <w:rPr>
                <w:rFonts w:ascii="Calibri" w:hAnsi="Calibri"/>
                <w:color w:val="000000"/>
                <w:sz w:val="22"/>
                <w:szCs w:val="22"/>
              </w:rPr>
              <w:t>B3 DL</w:t>
            </w:r>
          </w:p>
        </w:tc>
        <w:tc>
          <w:tcPr>
            <w:tcW w:w="1640" w:type="dxa"/>
            <w:tcBorders>
              <w:top w:val="nil"/>
              <w:left w:val="nil"/>
              <w:bottom w:val="single" w:sz="4" w:space="0" w:color="auto"/>
              <w:right w:val="single" w:sz="4" w:space="0" w:color="auto"/>
            </w:tcBorders>
            <w:shd w:val="clear" w:color="000000" w:fill="B8CCE4"/>
            <w:vAlign w:val="center"/>
            <w:hideMark/>
          </w:tcPr>
          <w:p w:rsidR="0006496B" w:rsidRPr="0006496B" w:rsidRDefault="0006496B" w:rsidP="0006496B">
            <w:pPr>
              <w:jc w:val="center"/>
              <w:rPr>
                <w:rFonts w:ascii="Calibri" w:hAnsi="Calibri"/>
                <w:color w:val="000000"/>
                <w:sz w:val="22"/>
                <w:szCs w:val="22"/>
              </w:rPr>
            </w:pPr>
            <w:r w:rsidRPr="0006496B">
              <w:rPr>
                <w:rFonts w:ascii="Calibri" w:hAnsi="Calibri"/>
                <w:color w:val="000000"/>
                <w:sz w:val="22"/>
                <w:szCs w:val="22"/>
              </w:rPr>
              <w:t xml:space="preserve">B1UL </w:t>
            </w:r>
            <w:r w:rsidR="006B3286" w:rsidRPr="006B3286">
              <w:rPr>
                <w:rFonts w:ascii="Calibri" w:hAnsi="Calibri"/>
                <w:color w:val="000000"/>
                <w:sz w:val="22"/>
                <w:szCs w:val="22"/>
              </w:rPr>
              <w:sym w:font="Wingdings" w:char="F0E0"/>
            </w:r>
            <w:r w:rsidRPr="0006496B">
              <w:rPr>
                <w:rFonts w:ascii="Calibri" w:hAnsi="Calibri"/>
                <w:color w:val="000000"/>
                <w:sz w:val="22"/>
                <w:szCs w:val="22"/>
              </w:rPr>
              <w:t xml:space="preserve"> B3 DL</w:t>
            </w:r>
          </w:p>
        </w:tc>
      </w:tr>
      <w:tr w:rsidR="0006496B" w:rsidRPr="0006496B" w:rsidTr="0006496B">
        <w:trPr>
          <w:trHeight w:val="288"/>
        </w:trPr>
        <w:tc>
          <w:tcPr>
            <w:tcW w:w="1085" w:type="dxa"/>
            <w:tcBorders>
              <w:top w:val="nil"/>
              <w:left w:val="single" w:sz="4" w:space="0" w:color="auto"/>
              <w:bottom w:val="single" w:sz="4" w:space="0" w:color="auto"/>
              <w:right w:val="single" w:sz="4" w:space="0" w:color="auto"/>
            </w:tcBorders>
            <w:shd w:val="clear" w:color="000000" w:fill="B8CCE4"/>
            <w:noWrap/>
            <w:vAlign w:val="center"/>
            <w:hideMark/>
          </w:tcPr>
          <w:p w:rsidR="0006496B" w:rsidRPr="0006496B" w:rsidRDefault="0006496B" w:rsidP="0006496B">
            <w:pPr>
              <w:jc w:val="center"/>
              <w:rPr>
                <w:rFonts w:ascii="Calibri" w:hAnsi="Calibri"/>
                <w:color w:val="000000"/>
                <w:sz w:val="22"/>
                <w:szCs w:val="22"/>
              </w:rPr>
            </w:pPr>
            <w:r w:rsidRPr="0006496B">
              <w:rPr>
                <w:rFonts w:ascii="Calibri" w:hAnsi="Calibri"/>
                <w:color w:val="000000"/>
                <w:sz w:val="22"/>
                <w:szCs w:val="22"/>
              </w:rPr>
              <w:t>Vendor1</w:t>
            </w:r>
          </w:p>
        </w:tc>
        <w:tc>
          <w:tcPr>
            <w:tcW w:w="960" w:type="dxa"/>
            <w:tcBorders>
              <w:top w:val="nil"/>
              <w:left w:val="nil"/>
              <w:bottom w:val="single" w:sz="4" w:space="0" w:color="auto"/>
              <w:right w:val="single" w:sz="4" w:space="0" w:color="auto"/>
            </w:tcBorders>
            <w:shd w:val="clear" w:color="auto" w:fill="auto"/>
            <w:noWrap/>
            <w:vAlign w:val="center"/>
            <w:hideMark/>
          </w:tcPr>
          <w:p w:rsidR="0006496B" w:rsidRPr="0006496B" w:rsidRDefault="00355E83" w:rsidP="0006496B">
            <w:pPr>
              <w:jc w:val="center"/>
              <w:rPr>
                <w:rFonts w:ascii="Calibri" w:hAnsi="Calibri"/>
                <w:color w:val="000000"/>
                <w:sz w:val="22"/>
                <w:szCs w:val="22"/>
              </w:rPr>
            </w:pPr>
            <w:r>
              <w:rPr>
                <w:rFonts w:ascii="Calibri" w:hAnsi="Calibri"/>
                <w:color w:val="000000"/>
                <w:sz w:val="22"/>
                <w:szCs w:val="22"/>
              </w:rPr>
              <w:t>1.9</w:t>
            </w:r>
          </w:p>
        </w:tc>
        <w:tc>
          <w:tcPr>
            <w:tcW w:w="960" w:type="dxa"/>
            <w:tcBorders>
              <w:top w:val="nil"/>
              <w:left w:val="nil"/>
              <w:bottom w:val="single" w:sz="4" w:space="0" w:color="auto"/>
              <w:right w:val="single" w:sz="4" w:space="0" w:color="auto"/>
            </w:tcBorders>
            <w:shd w:val="clear" w:color="auto" w:fill="auto"/>
            <w:noWrap/>
            <w:vAlign w:val="center"/>
            <w:hideMark/>
          </w:tcPr>
          <w:p w:rsidR="0006496B" w:rsidRPr="0006496B" w:rsidRDefault="00355E83" w:rsidP="0006496B">
            <w:pPr>
              <w:jc w:val="center"/>
              <w:rPr>
                <w:rFonts w:ascii="Calibri" w:hAnsi="Calibri"/>
                <w:color w:val="000000"/>
                <w:sz w:val="22"/>
                <w:szCs w:val="22"/>
              </w:rPr>
            </w:pPr>
            <w:r>
              <w:rPr>
                <w:rFonts w:ascii="Calibri" w:hAnsi="Calibri"/>
                <w:color w:val="000000"/>
                <w:sz w:val="22"/>
                <w:szCs w:val="22"/>
              </w:rPr>
              <w:t>1.3</w:t>
            </w:r>
          </w:p>
        </w:tc>
        <w:tc>
          <w:tcPr>
            <w:tcW w:w="960" w:type="dxa"/>
            <w:tcBorders>
              <w:top w:val="nil"/>
              <w:left w:val="nil"/>
              <w:bottom w:val="single" w:sz="4" w:space="0" w:color="auto"/>
              <w:right w:val="single" w:sz="4" w:space="0" w:color="auto"/>
            </w:tcBorders>
            <w:shd w:val="clear" w:color="auto" w:fill="auto"/>
            <w:noWrap/>
            <w:vAlign w:val="center"/>
            <w:hideMark/>
          </w:tcPr>
          <w:p w:rsidR="0006496B" w:rsidRPr="0006496B" w:rsidRDefault="00355E83" w:rsidP="0006496B">
            <w:pPr>
              <w:jc w:val="center"/>
              <w:rPr>
                <w:rFonts w:ascii="Calibri" w:hAnsi="Calibri"/>
                <w:color w:val="000000"/>
                <w:sz w:val="22"/>
                <w:szCs w:val="22"/>
              </w:rPr>
            </w:pPr>
            <w:r>
              <w:rPr>
                <w:rFonts w:ascii="Calibri" w:hAnsi="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center"/>
            <w:hideMark/>
          </w:tcPr>
          <w:p w:rsidR="0006496B" w:rsidRPr="0006496B" w:rsidRDefault="00355E83" w:rsidP="0006496B">
            <w:pPr>
              <w:jc w:val="center"/>
              <w:rPr>
                <w:rFonts w:ascii="Calibri" w:hAnsi="Calibri"/>
                <w:color w:val="000000"/>
                <w:sz w:val="22"/>
                <w:szCs w:val="22"/>
              </w:rPr>
            </w:pPr>
            <w:r>
              <w:rPr>
                <w:rFonts w:ascii="Calibri" w:hAnsi="Calibri"/>
                <w:color w:val="000000"/>
                <w:sz w:val="22"/>
                <w:szCs w:val="22"/>
              </w:rPr>
              <w:t>-</w:t>
            </w:r>
          </w:p>
        </w:tc>
        <w:tc>
          <w:tcPr>
            <w:tcW w:w="1640" w:type="dxa"/>
            <w:tcBorders>
              <w:top w:val="nil"/>
              <w:left w:val="nil"/>
              <w:bottom w:val="single" w:sz="4" w:space="0" w:color="auto"/>
              <w:right w:val="single" w:sz="4" w:space="0" w:color="auto"/>
            </w:tcBorders>
            <w:shd w:val="clear" w:color="auto" w:fill="auto"/>
            <w:noWrap/>
            <w:vAlign w:val="center"/>
            <w:hideMark/>
          </w:tcPr>
          <w:p w:rsidR="0006496B" w:rsidRPr="0006496B" w:rsidRDefault="0006496B" w:rsidP="0006496B">
            <w:pPr>
              <w:jc w:val="center"/>
              <w:rPr>
                <w:rFonts w:ascii="Calibri" w:hAnsi="Calibri"/>
                <w:color w:val="000000"/>
                <w:sz w:val="22"/>
                <w:szCs w:val="22"/>
              </w:rPr>
            </w:pPr>
            <w:r w:rsidRPr="0006496B">
              <w:rPr>
                <w:rFonts w:ascii="Calibri" w:hAnsi="Calibri"/>
                <w:color w:val="000000"/>
                <w:sz w:val="22"/>
                <w:szCs w:val="22"/>
              </w:rPr>
              <w:t>5</w:t>
            </w:r>
            <w:r w:rsidR="00C9513C">
              <w:rPr>
                <w:rFonts w:ascii="Calibri" w:hAnsi="Calibri"/>
                <w:color w:val="000000"/>
                <w:sz w:val="22"/>
                <w:szCs w:val="22"/>
              </w:rPr>
              <w:t>0</w:t>
            </w:r>
          </w:p>
        </w:tc>
      </w:tr>
      <w:tr w:rsidR="00B5544A" w:rsidRPr="0006496B" w:rsidTr="0006496B">
        <w:trPr>
          <w:trHeight w:val="288"/>
        </w:trPr>
        <w:tc>
          <w:tcPr>
            <w:tcW w:w="1085" w:type="dxa"/>
            <w:tcBorders>
              <w:top w:val="nil"/>
              <w:left w:val="single" w:sz="4" w:space="0" w:color="auto"/>
              <w:bottom w:val="single" w:sz="4" w:space="0" w:color="auto"/>
              <w:right w:val="single" w:sz="4" w:space="0" w:color="auto"/>
            </w:tcBorders>
            <w:shd w:val="clear" w:color="000000" w:fill="B8CCE4"/>
            <w:noWrap/>
            <w:vAlign w:val="center"/>
            <w:hideMark/>
          </w:tcPr>
          <w:p w:rsidR="00B5544A" w:rsidRPr="0006496B" w:rsidRDefault="00B5544A" w:rsidP="0006496B">
            <w:pPr>
              <w:jc w:val="center"/>
              <w:rPr>
                <w:rFonts w:ascii="Calibri" w:hAnsi="Calibri"/>
                <w:color w:val="000000"/>
                <w:sz w:val="22"/>
                <w:szCs w:val="22"/>
              </w:rPr>
            </w:pPr>
            <w:r w:rsidRPr="0006496B">
              <w:rPr>
                <w:rFonts w:ascii="Calibri" w:hAnsi="Calibri"/>
                <w:color w:val="000000"/>
                <w:sz w:val="22"/>
                <w:szCs w:val="22"/>
              </w:rPr>
              <w:t>Vendor2</w:t>
            </w:r>
          </w:p>
        </w:tc>
        <w:tc>
          <w:tcPr>
            <w:tcW w:w="960" w:type="dxa"/>
            <w:tcBorders>
              <w:top w:val="nil"/>
              <w:left w:val="nil"/>
              <w:bottom w:val="single" w:sz="4" w:space="0" w:color="auto"/>
              <w:right w:val="single" w:sz="4" w:space="0" w:color="auto"/>
            </w:tcBorders>
            <w:shd w:val="clear" w:color="auto" w:fill="auto"/>
            <w:noWrap/>
            <w:vAlign w:val="center"/>
            <w:hideMark/>
          </w:tcPr>
          <w:p w:rsidR="00B5544A" w:rsidRPr="0006496B" w:rsidRDefault="00B5544A" w:rsidP="00D52940">
            <w:pPr>
              <w:jc w:val="center"/>
              <w:rPr>
                <w:rFonts w:ascii="Calibri" w:hAnsi="Calibri"/>
                <w:color w:val="000000"/>
                <w:sz w:val="22"/>
                <w:szCs w:val="22"/>
              </w:rPr>
            </w:pPr>
            <w:r>
              <w:rPr>
                <w:rFonts w:ascii="Calibri" w:hAnsi="Calibri"/>
                <w:color w:val="000000"/>
                <w:sz w:val="22"/>
                <w:szCs w:val="22"/>
              </w:rPr>
              <w:t>0.8</w:t>
            </w:r>
          </w:p>
        </w:tc>
        <w:tc>
          <w:tcPr>
            <w:tcW w:w="960" w:type="dxa"/>
            <w:tcBorders>
              <w:top w:val="nil"/>
              <w:left w:val="nil"/>
              <w:bottom w:val="single" w:sz="4" w:space="0" w:color="auto"/>
              <w:right w:val="single" w:sz="4" w:space="0" w:color="auto"/>
            </w:tcBorders>
            <w:shd w:val="clear" w:color="auto" w:fill="auto"/>
            <w:noWrap/>
            <w:vAlign w:val="center"/>
            <w:hideMark/>
          </w:tcPr>
          <w:p w:rsidR="00B5544A" w:rsidRPr="0006496B" w:rsidRDefault="00B5544A" w:rsidP="00D52940">
            <w:pPr>
              <w:jc w:val="center"/>
              <w:rPr>
                <w:rFonts w:ascii="Calibri" w:hAnsi="Calibri"/>
                <w:color w:val="000000"/>
                <w:sz w:val="22"/>
                <w:szCs w:val="22"/>
              </w:rPr>
            </w:pPr>
            <w:r>
              <w:rPr>
                <w:rFonts w:ascii="Calibri" w:hAnsi="Calibri"/>
                <w:color w:val="000000"/>
                <w:sz w:val="22"/>
                <w:szCs w:val="22"/>
              </w:rPr>
              <w:t>0.9</w:t>
            </w:r>
          </w:p>
        </w:tc>
        <w:tc>
          <w:tcPr>
            <w:tcW w:w="960" w:type="dxa"/>
            <w:tcBorders>
              <w:top w:val="nil"/>
              <w:left w:val="nil"/>
              <w:bottom w:val="single" w:sz="4" w:space="0" w:color="auto"/>
              <w:right w:val="single" w:sz="4" w:space="0" w:color="auto"/>
            </w:tcBorders>
            <w:shd w:val="clear" w:color="auto" w:fill="auto"/>
            <w:noWrap/>
            <w:vAlign w:val="center"/>
            <w:hideMark/>
          </w:tcPr>
          <w:p w:rsidR="00B5544A" w:rsidRPr="0006496B" w:rsidRDefault="00B5544A" w:rsidP="00D52940">
            <w:pPr>
              <w:jc w:val="center"/>
              <w:rPr>
                <w:rFonts w:ascii="Calibri" w:hAnsi="Calibri"/>
                <w:color w:val="000000"/>
                <w:sz w:val="22"/>
                <w:szCs w:val="22"/>
              </w:rPr>
            </w:pPr>
            <w:r>
              <w:rPr>
                <w:rFonts w:ascii="Calibri" w:hAnsi="Calibri"/>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center"/>
            <w:hideMark/>
          </w:tcPr>
          <w:p w:rsidR="00B5544A" w:rsidRPr="0006496B" w:rsidRDefault="00B5544A" w:rsidP="00D52940">
            <w:pPr>
              <w:jc w:val="center"/>
              <w:rPr>
                <w:rFonts w:ascii="Calibri" w:hAnsi="Calibri"/>
                <w:color w:val="000000"/>
                <w:sz w:val="22"/>
                <w:szCs w:val="22"/>
              </w:rPr>
            </w:pPr>
            <w:r>
              <w:rPr>
                <w:rFonts w:ascii="Calibri" w:hAnsi="Calibri"/>
                <w:color w:val="000000"/>
                <w:sz w:val="22"/>
                <w:szCs w:val="22"/>
              </w:rPr>
              <w:t>1.9</w:t>
            </w:r>
          </w:p>
        </w:tc>
        <w:tc>
          <w:tcPr>
            <w:tcW w:w="1640" w:type="dxa"/>
            <w:tcBorders>
              <w:top w:val="nil"/>
              <w:left w:val="nil"/>
              <w:bottom w:val="single" w:sz="4" w:space="0" w:color="auto"/>
              <w:right w:val="single" w:sz="4" w:space="0" w:color="auto"/>
            </w:tcBorders>
            <w:shd w:val="clear" w:color="auto" w:fill="auto"/>
            <w:noWrap/>
            <w:vAlign w:val="center"/>
            <w:hideMark/>
          </w:tcPr>
          <w:p w:rsidR="00B5544A" w:rsidRPr="0006496B" w:rsidRDefault="00B5544A" w:rsidP="00B5544A">
            <w:pPr>
              <w:jc w:val="center"/>
              <w:rPr>
                <w:rFonts w:ascii="Calibri" w:hAnsi="Calibri"/>
                <w:color w:val="000000"/>
                <w:sz w:val="22"/>
                <w:szCs w:val="22"/>
              </w:rPr>
            </w:pPr>
            <w:r>
              <w:rPr>
                <w:rFonts w:ascii="Calibri" w:hAnsi="Calibri"/>
                <w:color w:val="000000"/>
                <w:sz w:val="22"/>
                <w:szCs w:val="22"/>
              </w:rPr>
              <w:t>46</w:t>
            </w:r>
          </w:p>
        </w:tc>
      </w:tr>
      <w:tr w:rsidR="0006496B" w:rsidRPr="0006496B" w:rsidTr="0006496B">
        <w:trPr>
          <w:trHeight w:val="288"/>
        </w:trPr>
        <w:tc>
          <w:tcPr>
            <w:tcW w:w="1085" w:type="dxa"/>
            <w:tcBorders>
              <w:top w:val="nil"/>
              <w:left w:val="single" w:sz="4" w:space="0" w:color="auto"/>
              <w:bottom w:val="single" w:sz="4" w:space="0" w:color="auto"/>
              <w:right w:val="single" w:sz="4" w:space="0" w:color="auto"/>
            </w:tcBorders>
            <w:shd w:val="clear" w:color="000000" w:fill="B8CCE4"/>
            <w:noWrap/>
            <w:vAlign w:val="center"/>
            <w:hideMark/>
          </w:tcPr>
          <w:p w:rsidR="0006496B" w:rsidRPr="0006496B" w:rsidRDefault="0006496B" w:rsidP="0006496B">
            <w:pPr>
              <w:jc w:val="center"/>
              <w:rPr>
                <w:rFonts w:ascii="Calibri" w:hAnsi="Calibri"/>
                <w:color w:val="000000"/>
                <w:sz w:val="22"/>
                <w:szCs w:val="22"/>
              </w:rPr>
            </w:pPr>
            <w:r w:rsidRPr="0006496B">
              <w:rPr>
                <w:rFonts w:ascii="Calibri" w:hAnsi="Calibri"/>
                <w:color w:val="000000"/>
                <w:sz w:val="22"/>
                <w:szCs w:val="22"/>
              </w:rPr>
              <w:t>Vendor3</w:t>
            </w:r>
          </w:p>
        </w:tc>
        <w:tc>
          <w:tcPr>
            <w:tcW w:w="960" w:type="dxa"/>
            <w:tcBorders>
              <w:top w:val="nil"/>
              <w:left w:val="nil"/>
              <w:bottom w:val="single" w:sz="4" w:space="0" w:color="auto"/>
              <w:right w:val="single" w:sz="4" w:space="0" w:color="auto"/>
            </w:tcBorders>
            <w:shd w:val="clear" w:color="auto" w:fill="auto"/>
            <w:noWrap/>
            <w:vAlign w:val="center"/>
            <w:hideMark/>
          </w:tcPr>
          <w:p w:rsidR="0006496B" w:rsidRPr="0006496B" w:rsidRDefault="00355E83" w:rsidP="00B5544A">
            <w:pPr>
              <w:jc w:val="center"/>
              <w:rPr>
                <w:rFonts w:ascii="Calibri" w:hAnsi="Calibri"/>
                <w:color w:val="000000"/>
                <w:sz w:val="22"/>
                <w:szCs w:val="22"/>
              </w:rPr>
            </w:pPr>
            <w:r>
              <w:rPr>
                <w:rFonts w:ascii="Calibri" w:hAnsi="Calibri"/>
                <w:color w:val="000000"/>
                <w:sz w:val="22"/>
                <w:szCs w:val="22"/>
              </w:rPr>
              <w:t>0.</w:t>
            </w:r>
            <w:r w:rsidR="00B5544A">
              <w:rPr>
                <w:rFonts w:ascii="Calibri" w:hAnsi="Calibri"/>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center"/>
            <w:hideMark/>
          </w:tcPr>
          <w:p w:rsidR="0006496B" w:rsidRPr="0006496B" w:rsidRDefault="00B5544A" w:rsidP="0006496B">
            <w:pPr>
              <w:jc w:val="center"/>
              <w:rPr>
                <w:rFonts w:ascii="Calibri" w:hAnsi="Calibri"/>
                <w:color w:val="000000"/>
                <w:sz w:val="22"/>
                <w:szCs w:val="22"/>
              </w:rPr>
            </w:pPr>
            <w:r>
              <w:rPr>
                <w:rFonts w:ascii="Calibri" w:hAnsi="Calibri"/>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rsidR="0006496B" w:rsidRPr="0006496B" w:rsidRDefault="00B5544A" w:rsidP="0006496B">
            <w:pPr>
              <w:jc w:val="center"/>
              <w:rPr>
                <w:rFonts w:ascii="Calibri" w:hAnsi="Calibri"/>
                <w:color w:val="000000"/>
                <w:sz w:val="22"/>
                <w:szCs w:val="22"/>
              </w:rPr>
            </w:pPr>
            <w:r>
              <w:rPr>
                <w:rFonts w:ascii="Calibri" w:hAnsi="Calibri"/>
                <w:color w:val="000000"/>
                <w:sz w:val="22"/>
                <w:szCs w:val="22"/>
              </w:rPr>
              <w:t>0.7</w:t>
            </w:r>
          </w:p>
        </w:tc>
        <w:tc>
          <w:tcPr>
            <w:tcW w:w="960" w:type="dxa"/>
            <w:tcBorders>
              <w:top w:val="nil"/>
              <w:left w:val="nil"/>
              <w:bottom w:val="single" w:sz="4" w:space="0" w:color="auto"/>
              <w:right w:val="single" w:sz="4" w:space="0" w:color="auto"/>
            </w:tcBorders>
            <w:shd w:val="clear" w:color="auto" w:fill="auto"/>
            <w:noWrap/>
            <w:vAlign w:val="center"/>
            <w:hideMark/>
          </w:tcPr>
          <w:p w:rsidR="0006496B" w:rsidRPr="0006496B" w:rsidRDefault="00B5544A" w:rsidP="0006496B">
            <w:pPr>
              <w:jc w:val="center"/>
              <w:rPr>
                <w:rFonts w:ascii="Calibri" w:hAnsi="Calibri"/>
                <w:color w:val="000000"/>
                <w:sz w:val="22"/>
                <w:szCs w:val="22"/>
              </w:rPr>
            </w:pPr>
            <w:r>
              <w:rPr>
                <w:rFonts w:ascii="Calibri" w:hAnsi="Calibri"/>
                <w:color w:val="000000"/>
                <w:sz w:val="22"/>
                <w:szCs w:val="22"/>
              </w:rPr>
              <w:t>0.5</w:t>
            </w:r>
          </w:p>
        </w:tc>
        <w:tc>
          <w:tcPr>
            <w:tcW w:w="1640" w:type="dxa"/>
            <w:tcBorders>
              <w:top w:val="nil"/>
              <w:left w:val="nil"/>
              <w:bottom w:val="single" w:sz="4" w:space="0" w:color="auto"/>
              <w:right w:val="single" w:sz="4" w:space="0" w:color="auto"/>
            </w:tcBorders>
            <w:shd w:val="clear" w:color="auto" w:fill="auto"/>
            <w:noWrap/>
            <w:vAlign w:val="center"/>
            <w:hideMark/>
          </w:tcPr>
          <w:p w:rsidR="0006496B" w:rsidRPr="0006496B" w:rsidRDefault="00476FF1" w:rsidP="00B5544A">
            <w:pPr>
              <w:jc w:val="center"/>
              <w:rPr>
                <w:rFonts w:ascii="Calibri" w:hAnsi="Calibri"/>
                <w:color w:val="000000"/>
                <w:sz w:val="22"/>
                <w:szCs w:val="22"/>
              </w:rPr>
            </w:pPr>
            <w:r>
              <w:rPr>
                <w:rFonts w:ascii="Calibri" w:hAnsi="Calibri"/>
                <w:color w:val="000000"/>
                <w:sz w:val="22"/>
                <w:szCs w:val="22"/>
              </w:rPr>
              <w:t>4</w:t>
            </w:r>
            <w:r w:rsidR="00B5544A">
              <w:rPr>
                <w:rFonts w:ascii="Calibri" w:hAnsi="Calibri"/>
                <w:color w:val="000000"/>
                <w:sz w:val="22"/>
                <w:szCs w:val="22"/>
              </w:rPr>
              <w:t>0</w:t>
            </w:r>
          </w:p>
        </w:tc>
      </w:tr>
    </w:tbl>
    <w:p w:rsidR="00C53B08" w:rsidRDefault="00B5544A" w:rsidP="00C53B08">
      <w:pPr>
        <w:spacing w:before="120" w:line="300" w:lineRule="exact"/>
        <w:rPr>
          <w:rFonts w:ascii="Arial" w:hAnsi="Arial" w:cs="Arial"/>
          <w:sz w:val="20"/>
          <w:szCs w:val="20"/>
          <w:lang w:eastAsia="ja-JP"/>
        </w:rPr>
      </w:pPr>
      <w:r>
        <w:rPr>
          <w:rFonts w:ascii="Arial" w:hAnsi="Arial" w:cs="Arial"/>
          <w:sz w:val="20"/>
          <w:szCs w:val="20"/>
          <w:lang w:eastAsia="ja-JP"/>
        </w:rPr>
        <w:t>According to</w:t>
      </w:r>
      <w:r w:rsidR="0006496B">
        <w:rPr>
          <w:rFonts w:ascii="Arial" w:hAnsi="Arial" w:cs="Arial"/>
          <w:sz w:val="20"/>
          <w:szCs w:val="20"/>
          <w:lang w:eastAsia="ja-JP"/>
        </w:rPr>
        <w:t xml:space="preserve"> Table 2</w:t>
      </w:r>
      <w:r w:rsidR="008F703F">
        <w:rPr>
          <w:rFonts w:ascii="Arial" w:hAnsi="Arial" w:cs="Arial"/>
          <w:sz w:val="20"/>
          <w:szCs w:val="20"/>
          <w:lang w:eastAsia="ja-JP"/>
        </w:rPr>
        <w:t xml:space="preserve">.1, </w:t>
      </w:r>
      <w:r>
        <w:rPr>
          <w:rFonts w:ascii="Arial" w:hAnsi="Arial" w:cs="Arial"/>
          <w:sz w:val="20"/>
          <w:szCs w:val="20"/>
          <w:lang w:eastAsia="ja-JP"/>
        </w:rPr>
        <w:t>it could</w:t>
      </w:r>
      <w:r w:rsidR="008F703F">
        <w:rPr>
          <w:rFonts w:ascii="Arial" w:hAnsi="Arial" w:cs="Arial"/>
          <w:sz w:val="20"/>
          <w:szCs w:val="20"/>
          <w:lang w:eastAsia="ja-JP"/>
        </w:rPr>
        <w:t xml:space="preserve"> conclude that there is</w:t>
      </w:r>
      <w:r w:rsidR="0006496B">
        <w:rPr>
          <w:rFonts w:ascii="Arial" w:hAnsi="Arial" w:cs="Arial"/>
          <w:sz w:val="20"/>
          <w:szCs w:val="20"/>
          <w:lang w:eastAsia="ja-JP"/>
        </w:rPr>
        <w:t xml:space="preserve"> definitely additional IL for both B1 and B3</w:t>
      </w:r>
      <w:r w:rsidR="008F703F">
        <w:rPr>
          <w:rFonts w:ascii="Arial" w:hAnsi="Arial" w:cs="Arial"/>
          <w:sz w:val="20"/>
          <w:szCs w:val="20"/>
          <w:lang w:eastAsia="ja-JP"/>
        </w:rPr>
        <w:t xml:space="preserve">, with 40-50dB isolation from B1 UL </w:t>
      </w:r>
      <w:r w:rsidR="006B3286">
        <w:rPr>
          <w:rFonts w:ascii="Arial" w:hAnsi="Arial" w:cs="Arial"/>
          <w:sz w:val="20"/>
          <w:szCs w:val="20"/>
          <w:lang w:eastAsia="ja-JP"/>
        </w:rPr>
        <w:t xml:space="preserve">spurious emission </w:t>
      </w:r>
      <w:r w:rsidR="008F703F">
        <w:rPr>
          <w:rFonts w:ascii="Arial" w:hAnsi="Arial" w:cs="Arial"/>
          <w:sz w:val="20"/>
          <w:szCs w:val="20"/>
          <w:lang w:eastAsia="ja-JP"/>
        </w:rPr>
        <w:t>to B3 DL.</w:t>
      </w:r>
      <w:r w:rsidR="00C730CF">
        <w:rPr>
          <w:rFonts w:ascii="Arial" w:hAnsi="Arial" w:cs="Arial"/>
          <w:sz w:val="20"/>
          <w:szCs w:val="20"/>
          <w:lang w:eastAsia="ja-JP"/>
        </w:rPr>
        <w:t xml:space="preserve"> </w:t>
      </w:r>
      <w:r w:rsidR="00756F7B">
        <w:rPr>
          <w:rFonts w:ascii="Arial" w:hAnsi="Arial" w:cs="Arial"/>
          <w:sz w:val="20"/>
          <w:szCs w:val="20"/>
          <w:lang w:eastAsia="ja-JP"/>
        </w:rPr>
        <w:t>Additionally, the larger the isolation is from B1 UL to B3 DL, the larger the additional insertion loss is</w:t>
      </w:r>
      <w:r w:rsidR="003E2F93">
        <w:rPr>
          <w:rFonts w:ascii="Arial" w:hAnsi="Arial" w:cs="Arial"/>
          <w:sz w:val="20"/>
          <w:szCs w:val="20"/>
          <w:lang w:eastAsia="ja-JP"/>
        </w:rPr>
        <w:t>, showing from the collected vendor data</w:t>
      </w:r>
      <w:r w:rsidR="00756F7B">
        <w:rPr>
          <w:rFonts w:ascii="Arial" w:hAnsi="Arial" w:cs="Arial"/>
          <w:sz w:val="20"/>
          <w:szCs w:val="20"/>
          <w:lang w:eastAsia="ja-JP"/>
        </w:rPr>
        <w:t xml:space="preserve">. </w:t>
      </w:r>
      <w:r w:rsidR="00C730CF">
        <w:rPr>
          <w:rFonts w:ascii="Arial" w:hAnsi="Arial" w:cs="Arial"/>
          <w:sz w:val="20"/>
          <w:szCs w:val="20"/>
          <w:lang w:eastAsia="ja-JP"/>
        </w:rPr>
        <w:t>However, a further study is needed to decide if this isolation would still cause B3 DL de</w:t>
      </w:r>
      <w:r w:rsidR="009E66D5">
        <w:rPr>
          <w:rFonts w:ascii="Arial" w:hAnsi="Arial" w:cs="Arial"/>
          <w:sz w:val="20"/>
          <w:szCs w:val="20"/>
          <w:lang w:eastAsia="ja-JP"/>
        </w:rPr>
        <w:t>gradation.</w:t>
      </w:r>
    </w:p>
    <w:p w:rsidR="008F703F" w:rsidRPr="00F16071" w:rsidRDefault="008F703F" w:rsidP="00C53B08">
      <w:pPr>
        <w:spacing w:before="120" w:line="300" w:lineRule="exact"/>
        <w:rPr>
          <w:rFonts w:ascii="Arial" w:hAnsi="Arial" w:cs="Arial"/>
          <w:b/>
          <w:sz w:val="20"/>
          <w:szCs w:val="20"/>
          <w:lang w:eastAsia="ja-JP"/>
        </w:rPr>
      </w:pPr>
      <w:r w:rsidRPr="00F16071">
        <w:rPr>
          <w:rFonts w:ascii="Arial" w:hAnsi="Arial" w:cs="Arial"/>
          <w:b/>
          <w:sz w:val="20"/>
          <w:szCs w:val="20"/>
          <w:lang w:eastAsia="ja-JP"/>
        </w:rPr>
        <w:t xml:space="preserve">Observation 1: Available </w:t>
      </w:r>
      <w:proofErr w:type="spellStart"/>
      <w:r w:rsidRPr="00F16071">
        <w:rPr>
          <w:rFonts w:ascii="Arial" w:hAnsi="Arial" w:cs="Arial"/>
          <w:b/>
          <w:sz w:val="20"/>
          <w:szCs w:val="20"/>
          <w:lang w:eastAsia="ja-JP"/>
        </w:rPr>
        <w:t>quadplexers</w:t>
      </w:r>
      <w:proofErr w:type="spellEnd"/>
      <w:r w:rsidRPr="00F16071">
        <w:rPr>
          <w:rFonts w:ascii="Arial" w:hAnsi="Arial" w:cs="Arial"/>
          <w:b/>
          <w:sz w:val="20"/>
          <w:szCs w:val="20"/>
          <w:lang w:eastAsia="ja-JP"/>
        </w:rPr>
        <w:t xml:space="preserve"> have significant additional IL </w:t>
      </w:r>
      <w:r w:rsidR="009E66D5">
        <w:rPr>
          <w:rFonts w:ascii="Arial" w:hAnsi="Arial" w:cs="Arial"/>
          <w:b/>
          <w:sz w:val="20"/>
          <w:szCs w:val="20"/>
          <w:lang w:eastAsia="ja-JP"/>
        </w:rPr>
        <w:t xml:space="preserve">(1-2dB) </w:t>
      </w:r>
      <w:r w:rsidRPr="00F16071">
        <w:rPr>
          <w:rFonts w:ascii="Arial" w:hAnsi="Arial" w:cs="Arial"/>
          <w:b/>
          <w:sz w:val="20"/>
          <w:szCs w:val="20"/>
          <w:lang w:eastAsia="ja-JP"/>
        </w:rPr>
        <w:t xml:space="preserve">with reasonable isolation from B1 UL to B3 DL to protect B3 DL. </w:t>
      </w:r>
    </w:p>
    <w:p w:rsidR="008F703F" w:rsidRDefault="008F703F" w:rsidP="00C53B08">
      <w:pPr>
        <w:spacing w:before="120" w:line="300" w:lineRule="exact"/>
        <w:rPr>
          <w:rFonts w:ascii="Arial" w:hAnsi="Arial" w:cs="Arial"/>
          <w:sz w:val="20"/>
          <w:szCs w:val="20"/>
          <w:lang w:eastAsia="ja-JP"/>
        </w:rPr>
      </w:pPr>
    </w:p>
    <w:p w:rsidR="008F703F" w:rsidRPr="00562A22" w:rsidRDefault="008F703F" w:rsidP="008F703F">
      <w:pPr>
        <w:spacing w:before="120" w:line="300" w:lineRule="exact"/>
        <w:rPr>
          <w:rFonts w:ascii="Arial" w:hAnsi="Arial" w:cs="Arial"/>
          <w:lang w:eastAsia="ja-JP"/>
        </w:rPr>
      </w:pPr>
      <w:r>
        <w:rPr>
          <w:rFonts w:ascii="Arial" w:hAnsi="Arial" w:cs="Arial"/>
          <w:lang w:eastAsia="ja-JP"/>
        </w:rPr>
        <w:t>2.3</w:t>
      </w:r>
      <w:r w:rsidRPr="000847A8">
        <w:rPr>
          <w:rFonts w:ascii="Arial" w:hAnsi="Arial" w:cs="Arial"/>
          <w:lang w:eastAsia="ja-JP"/>
        </w:rPr>
        <w:t xml:space="preserve"> </w:t>
      </w:r>
      <w:r>
        <w:rPr>
          <w:rFonts w:ascii="Arial" w:hAnsi="Arial" w:cs="Arial"/>
          <w:lang w:eastAsia="ja-JP"/>
        </w:rPr>
        <w:t>B1 +B3</w:t>
      </w:r>
      <w:r w:rsidR="00C730CF">
        <w:rPr>
          <w:rFonts w:ascii="Arial" w:hAnsi="Arial" w:cs="Arial"/>
          <w:lang w:eastAsia="ja-JP"/>
        </w:rPr>
        <w:t xml:space="preserve"> operation consideration</w:t>
      </w:r>
    </w:p>
    <w:p w:rsidR="005B36AB" w:rsidRDefault="009E66D5" w:rsidP="008F703F">
      <w:pPr>
        <w:spacing w:before="120" w:line="360" w:lineRule="auto"/>
        <w:rPr>
          <w:rFonts w:ascii="Arial" w:hAnsi="Arial" w:cs="Arial"/>
          <w:sz w:val="20"/>
          <w:szCs w:val="20"/>
          <w:lang w:eastAsia="ja-JP"/>
        </w:rPr>
      </w:pPr>
      <w:r>
        <w:rPr>
          <w:rFonts w:ascii="Arial" w:hAnsi="Arial" w:cs="Arial"/>
          <w:sz w:val="20"/>
          <w:szCs w:val="20"/>
          <w:lang w:eastAsia="ja-JP"/>
        </w:rPr>
        <w:t>There has been a WF regarding B1+B3 CA from last meeting [3]. It addressed concern</w:t>
      </w:r>
      <w:r w:rsidR="00AF710D">
        <w:rPr>
          <w:rFonts w:ascii="Arial" w:hAnsi="Arial" w:cs="Arial"/>
          <w:sz w:val="20"/>
          <w:szCs w:val="20"/>
          <w:lang w:eastAsia="ja-JP"/>
        </w:rPr>
        <w:t>s</w:t>
      </w:r>
      <w:r>
        <w:rPr>
          <w:rFonts w:ascii="Arial" w:hAnsi="Arial" w:cs="Arial"/>
          <w:sz w:val="20"/>
          <w:szCs w:val="20"/>
          <w:lang w:eastAsia="ja-JP"/>
        </w:rPr>
        <w:t xml:space="preserve"> from operators that B1 is still planned to be used as UL while B3 DL being used at </w:t>
      </w:r>
      <w:r w:rsidR="00AF710D">
        <w:rPr>
          <w:rFonts w:ascii="Arial" w:hAnsi="Arial" w:cs="Arial"/>
          <w:sz w:val="20"/>
          <w:szCs w:val="20"/>
          <w:lang w:eastAsia="ja-JP"/>
        </w:rPr>
        <w:t>upper bound of</w:t>
      </w:r>
      <w:r>
        <w:rPr>
          <w:rFonts w:ascii="Arial" w:hAnsi="Arial" w:cs="Arial"/>
          <w:sz w:val="20"/>
          <w:szCs w:val="20"/>
          <w:lang w:eastAsia="ja-JP"/>
        </w:rPr>
        <w:t xml:space="preserve"> the spectrum, which is very close to B1 UL spectrum. An analysis is studied </w:t>
      </w:r>
      <w:r w:rsidR="00AF710D">
        <w:rPr>
          <w:rFonts w:ascii="Arial" w:hAnsi="Arial" w:cs="Arial"/>
          <w:sz w:val="20"/>
          <w:szCs w:val="20"/>
          <w:lang w:eastAsia="ja-JP"/>
        </w:rPr>
        <w:t xml:space="preserve">by </w:t>
      </w:r>
      <w:r w:rsidR="009957C9">
        <w:rPr>
          <w:rFonts w:ascii="Arial" w:hAnsi="Arial" w:cs="Arial"/>
          <w:sz w:val="20"/>
          <w:szCs w:val="20"/>
          <w:lang w:eastAsia="ja-JP"/>
        </w:rPr>
        <w:t xml:space="preserve">using 20MHz B1 UL transmitting to identify potential B3 DL desensitization. </w:t>
      </w:r>
      <w:r w:rsidR="00B066E2">
        <w:rPr>
          <w:rFonts w:ascii="Arial" w:hAnsi="Arial" w:cs="Arial"/>
          <w:sz w:val="20"/>
          <w:szCs w:val="20"/>
          <w:lang w:eastAsia="ja-JP"/>
        </w:rPr>
        <w:t xml:space="preserve">Figure 2.2 shows the PA regrowth spectrum for B1 from PA extracted simulation. This PA behavior meets the TS36.101 TX UTRA and E-UTRA </w:t>
      </w:r>
      <w:r w:rsidR="005B36AB">
        <w:rPr>
          <w:rFonts w:ascii="Arial" w:hAnsi="Arial" w:cs="Arial"/>
          <w:sz w:val="20"/>
          <w:szCs w:val="20"/>
          <w:lang w:eastAsia="ja-JP"/>
        </w:rPr>
        <w:t>requirement for ACLR and OOBE. The output power of B1 PA is 2</w:t>
      </w:r>
      <w:r w:rsidR="009336E4">
        <w:rPr>
          <w:rFonts w:ascii="Arial" w:hAnsi="Arial" w:cs="Arial"/>
          <w:sz w:val="20"/>
          <w:szCs w:val="20"/>
          <w:lang w:eastAsia="ja-JP"/>
        </w:rPr>
        <w:t xml:space="preserve">4 </w:t>
      </w:r>
      <w:proofErr w:type="spellStart"/>
      <w:r w:rsidR="005B36AB">
        <w:rPr>
          <w:rFonts w:ascii="Arial" w:hAnsi="Arial" w:cs="Arial"/>
          <w:sz w:val="20"/>
          <w:szCs w:val="20"/>
          <w:lang w:eastAsia="ja-JP"/>
        </w:rPr>
        <w:t>dBm</w:t>
      </w:r>
      <w:proofErr w:type="spellEnd"/>
      <w:r w:rsidR="005B36AB">
        <w:rPr>
          <w:rFonts w:ascii="Arial" w:hAnsi="Arial" w:cs="Arial"/>
          <w:sz w:val="20"/>
          <w:szCs w:val="20"/>
          <w:lang w:eastAsia="ja-JP"/>
        </w:rPr>
        <w:t xml:space="preserve">. In this worse case analysis, the center frequency of B1 UL is at 1930MHz, and the BW is </w:t>
      </w:r>
      <w:r w:rsidR="000D7C33">
        <w:rPr>
          <w:rFonts w:ascii="Arial" w:hAnsi="Arial" w:cs="Arial"/>
          <w:sz w:val="20"/>
          <w:szCs w:val="20"/>
          <w:lang w:eastAsia="ja-JP"/>
        </w:rPr>
        <w:t xml:space="preserve">LTE </w:t>
      </w:r>
      <w:r w:rsidR="005B36AB">
        <w:rPr>
          <w:rFonts w:ascii="Arial" w:hAnsi="Arial" w:cs="Arial"/>
          <w:sz w:val="20"/>
          <w:szCs w:val="20"/>
          <w:lang w:eastAsia="ja-JP"/>
        </w:rPr>
        <w:t xml:space="preserve">20MHz, full RBs. </w:t>
      </w:r>
    </w:p>
    <w:p w:rsidR="008F703F" w:rsidRDefault="009E66D5" w:rsidP="008F703F">
      <w:pPr>
        <w:spacing w:before="120" w:line="360" w:lineRule="auto"/>
        <w:rPr>
          <w:rFonts w:ascii="Arial" w:hAnsi="Arial" w:cs="Arial"/>
          <w:sz w:val="20"/>
          <w:szCs w:val="20"/>
          <w:lang w:eastAsia="ja-JP"/>
        </w:rPr>
      </w:pPr>
      <w:r>
        <w:rPr>
          <w:rFonts w:ascii="Arial" w:hAnsi="Arial" w:cs="Arial"/>
          <w:sz w:val="20"/>
          <w:szCs w:val="20"/>
          <w:lang w:eastAsia="ja-JP"/>
        </w:rPr>
        <w:t xml:space="preserve"> </w:t>
      </w:r>
      <w:r w:rsidR="000D7C33">
        <w:rPr>
          <w:noProof/>
        </w:rPr>
        <w:drawing>
          <wp:inline distT="0" distB="0" distL="0" distR="0" wp14:anchorId="5994E6AB" wp14:editId="4DD26FA7">
            <wp:extent cx="5943600" cy="35598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3559810"/>
                    </a:xfrm>
                    <a:prstGeom prst="rect">
                      <a:avLst/>
                    </a:prstGeom>
                  </pic:spPr>
                </pic:pic>
              </a:graphicData>
            </a:graphic>
          </wp:inline>
        </w:drawing>
      </w:r>
    </w:p>
    <w:p w:rsidR="008F703F" w:rsidRPr="00FB3485" w:rsidRDefault="005B36AB" w:rsidP="005B36AB">
      <w:pPr>
        <w:spacing w:before="120" w:line="300" w:lineRule="exact"/>
        <w:jc w:val="center"/>
        <w:rPr>
          <w:rFonts w:ascii="Arial" w:hAnsi="Arial" w:cs="Arial"/>
          <w:b/>
          <w:sz w:val="20"/>
          <w:szCs w:val="20"/>
          <w:lang w:eastAsia="ja-JP"/>
        </w:rPr>
      </w:pPr>
      <w:r w:rsidRPr="00FB3485">
        <w:rPr>
          <w:rFonts w:ascii="Arial" w:hAnsi="Arial" w:cs="Arial"/>
          <w:b/>
          <w:sz w:val="20"/>
          <w:szCs w:val="20"/>
          <w:lang w:eastAsia="ja-JP"/>
        </w:rPr>
        <w:t xml:space="preserve">Figure 2.2 B1 UL </w:t>
      </w:r>
      <w:proofErr w:type="gramStart"/>
      <w:r w:rsidRPr="00FB3485">
        <w:rPr>
          <w:rFonts w:ascii="Arial" w:hAnsi="Arial" w:cs="Arial"/>
          <w:b/>
          <w:sz w:val="20"/>
          <w:szCs w:val="20"/>
          <w:lang w:eastAsia="ja-JP"/>
        </w:rPr>
        <w:t>spectrum</w:t>
      </w:r>
      <w:proofErr w:type="gramEnd"/>
      <w:r w:rsidRPr="00FB3485">
        <w:rPr>
          <w:rFonts w:ascii="Arial" w:hAnsi="Arial" w:cs="Arial"/>
          <w:b/>
          <w:sz w:val="20"/>
          <w:szCs w:val="20"/>
          <w:lang w:eastAsia="ja-JP"/>
        </w:rPr>
        <w:t xml:space="preserve"> at PA output</w:t>
      </w:r>
    </w:p>
    <w:p w:rsidR="005B36AB" w:rsidRDefault="005B36AB" w:rsidP="005B36AB">
      <w:pPr>
        <w:spacing w:before="120" w:line="300" w:lineRule="exact"/>
        <w:rPr>
          <w:rFonts w:ascii="Arial" w:hAnsi="Arial" w:cs="Arial"/>
          <w:b/>
          <w:lang w:eastAsia="ja-JP"/>
        </w:rPr>
      </w:pPr>
      <w:r w:rsidRPr="005B36AB">
        <w:rPr>
          <w:rFonts w:ascii="Arial" w:hAnsi="Arial" w:cs="Arial"/>
          <w:sz w:val="20"/>
          <w:szCs w:val="20"/>
          <w:lang w:eastAsia="ja-JP"/>
        </w:rPr>
        <w:t>As</w:t>
      </w:r>
      <w:r>
        <w:rPr>
          <w:rFonts w:ascii="Arial" w:hAnsi="Arial" w:cs="Arial"/>
          <w:sz w:val="20"/>
          <w:szCs w:val="20"/>
          <w:lang w:eastAsia="ja-JP"/>
        </w:rPr>
        <w:t xml:space="preserve"> depicted in Figure 2.2, the </w:t>
      </w:r>
      <w:proofErr w:type="spellStart"/>
      <w:r w:rsidR="000D7C33">
        <w:rPr>
          <w:rFonts w:ascii="Arial" w:hAnsi="Arial" w:cs="Arial"/>
          <w:sz w:val="20"/>
          <w:szCs w:val="20"/>
          <w:lang w:eastAsia="ja-JP"/>
        </w:rPr>
        <w:t>Wgap</w:t>
      </w:r>
      <w:proofErr w:type="spellEnd"/>
      <w:r w:rsidR="000D7C33">
        <w:rPr>
          <w:rFonts w:ascii="Arial" w:hAnsi="Arial" w:cs="Arial"/>
          <w:sz w:val="20"/>
          <w:szCs w:val="20"/>
          <w:lang w:eastAsia="ja-JP"/>
        </w:rPr>
        <w:t xml:space="preserve"> is the distance between the edge of B1 at 1920MHz and the upper </w:t>
      </w:r>
      <w:r w:rsidR="009336E4">
        <w:rPr>
          <w:rFonts w:ascii="Arial" w:hAnsi="Arial" w:cs="Arial"/>
          <w:sz w:val="20"/>
          <w:szCs w:val="20"/>
          <w:lang w:eastAsia="ja-JP"/>
        </w:rPr>
        <w:t>bound</w:t>
      </w:r>
      <w:r w:rsidR="000D7C33">
        <w:rPr>
          <w:rFonts w:ascii="Arial" w:hAnsi="Arial" w:cs="Arial"/>
          <w:sz w:val="20"/>
          <w:szCs w:val="20"/>
          <w:lang w:eastAsia="ja-JP"/>
        </w:rPr>
        <w:t xml:space="preserve"> of B3 DL cc. In Table 2.3, measured power levels are listed at PA output for B1, and power levels at the input of </w:t>
      </w:r>
      <w:r w:rsidR="000D7C33">
        <w:rPr>
          <w:rFonts w:ascii="Arial" w:hAnsi="Arial" w:cs="Arial"/>
          <w:sz w:val="20"/>
          <w:szCs w:val="20"/>
          <w:lang w:eastAsia="ja-JP"/>
        </w:rPr>
        <w:lastRenderedPageBreak/>
        <w:t xml:space="preserve">B3 LNA with consideration of 40dB and 50dB isolations from B1 UL to B3 DL. </w:t>
      </w:r>
      <w:r w:rsidR="00FB3485">
        <w:rPr>
          <w:rFonts w:ascii="Arial" w:hAnsi="Arial" w:cs="Arial"/>
          <w:sz w:val="20"/>
          <w:szCs w:val="20"/>
          <w:lang w:eastAsia="ja-JP"/>
        </w:rPr>
        <w:t>All the measurements are using 20MHz bandwidth.</w:t>
      </w:r>
      <w:r>
        <w:rPr>
          <w:rFonts w:ascii="Arial" w:hAnsi="Arial" w:cs="Arial"/>
          <w:b/>
          <w:lang w:eastAsia="ja-JP"/>
        </w:rPr>
        <w:t xml:space="preserve"> </w:t>
      </w:r>
    </w:p>
    <w:p w:rsidR="00FB5B7A" w:rsidRPr="00FB3485" w:rsidRDefault="00FB5B7A" w:rsidP="006B3286">
      <w:pPr>
        <w:spacing w:before="120" w:line="300" w:lineRule="exact"/>
        <w:jc w:val="center"/>
        <w:rPr>
          <w:rFonts w:ascii="Arial" w:hAnsi="Arial" w:cs="Arial"/>
          <w:b/>
          <w:sz w:val="20"/>
          <w:szCs w:val="20"/>
          <w:lang w:eastAsia="ja-JP"/>
        </w:rPr>
      </w:pPr>
      <w:r w:rsidRPr="00FB3485">
        <w:rPr>
          <w:rFonts w:ascii="Arial" w:hAnsi="Arial" w:cs="Arial"/>
          <w:b/>
          <w:sz w:val="20"/>
          <w:szCs w:val="20"/>
          <w:lang w:eastAsia="ja-JP"/>
        </w:rPr>
        <w:t>Table 2.3 Leakage power from B1 UL spurious emission to B3 DL</w:t>
      </w:r>
    </w:p>
    <w:tbl>
      <w:tblPr>
        <w:tblW w:w="9300" w:type="dxa"/>
        <w:tblInd w:w="93" w:type="dxa"/>
        <w:tblLook w:val="04A0" w:firstRow="1" w:lastRow="0" w:firstColumn="1" w:lastColumn="0" w:noHBand="0" w:noVBand="1"/>
      </w:tblPr>
      <w:tblGrid>
        <w:gridCol w:w="2805"/>
        <w:gridCol w:w="785"/>
        <w:gridCol w:w="889"/>
        <w:gridCol w:w="889"/>
        <w:gridCol w:w="889"/>
        <w:gridCol w:w="1055"/>
        <w:gridCol w:w="1055"/>
        <w:gridCol w:w="1055"/>
      </w:tblGrid>
      <w:tr w:rsidR="006B3286" w:rsidRPr="006B3286" w:rsidTr="006B3286">
        <w:trPr>
          <w:trHeight w:val="288"/>
        </w:trPr>
        <w:tc>
          <w:tcPr>
            <w:tcW w:w="2805" w:type="dxa"/>
            <w:vMerge w:val="restart"/>
            <w:tcBorders>
              <w:top w:val="single" w:sz="4" w:space="0" w:color="auto"/>
              <w:left w:val="single" w:sz="4" w:space="0" w:color="auto"/>
              <w:bottom w:val="single" w:sz="4" w:space="0" w:color="auto"/>
              <w:right w:val="single" w:sz="4" w:space="0" w:color="auto"/>
            </w:tcBorders>
            <w:shd w:val="clear" w:color="000000" w:fill="B8CCE4"/>
            <w:vAlign w:val="bottom"/>
            <w:hideMark/>
          </w:tcPr>
          <w:p w:rsidR="006B3286" w:rsidRPr="006B3286" w:rsidRDefault="006B3286" w:rsidP="006B3286">
            <w:pPr>
              <w:jc w:val="center"/>
              <w:rPr>
                <w:rFonts w:ascii="Calibri" w:hAnsi="Calibri"/>
                <w:color w:val="000000"/>
                <w:sz w:val="22"/>
                <w:szCs w:val="22"/>
              </w:rPr>
            </w:pPr>
            <w:r w:rsidRPr="006B3286">
              <w:rPr>
                <w:rFonts w:ascii="Calibri" w:hAnsi="Calibri"/>
                <w:color w:val="000000"/>
                <w:sz w:val="22"/>
                <w:szCs w:val="22"/>
              </w:rPr>
              <w:t>PWR (</w:t>
            </w:r>
            <w:proofErr w:type="spellStart"/>
            <w:r w:rsidRPr="006B3286">
              <w:rPr>
                <w:rFonts w:ascii="Calibri" w:hAnsi="Calibri"/>
                <w:color w:val="000000"/>
                <w:sz w:val="22"/>
                <w:szCs w:val="22"/>
              </w:rPr>
              <w:t>dBm</w:t>
            </w:r>
            <w:proofErr w:type="spellEnd"/>
            <w:r w:rsidRPr="006B3286">
              <w:rPr>
                <w:rFonts w:ascii="Calibri" w:hAnsi="Calibri"/>
                <w:color w:val="000000"/>
                <w:sz w:val="22"/>
                <w:szCs w:val="22"/>
              </w:rPr>
              <w:t>)</w:t>
            </w:r>
          </w:p>
        </w:tc>
        <w:tc>
          <w:tcPr>
            <w:tcW w:w="6495" w:type="dxa"/>
            <w:gridSpan w:val="7"/>
            <w:tcBorders>
              <w:top w:val="single" w:sz="4" w:space="0" w:color="auto"/>
              <w:left w:val="nil"/>
              <w:bottom w:val="single" w:sz="4" w:space="0" w:color="auto"/>
              <w:right w:val="single" w:sz="4" w:space="0" w:color="auto"/>
            </w:tcBorders>
            <w:shd w:val="clear" w:color="000000" w:fill="B8CCE4"/>
            <w:noWrap/>
            <w:vAlign w:val="center"/>
            <w:hideMark/>
          </w:tcPr>
          <w:p w:rsidR="006B3286" w:rsidRPr="006B3286" w:rsidRDefault="006B3286" w:rsidP="006B3286">
            <w:pPr>
              <w:jc w:val="center"/>
              <w:rPr>
                <w:rFonts w:ascii="Calibri" w:hAnsi="Calibri"/>
                <w:color w:val="000000"/>
                <w:sz w:val="22"/>
                <w:szCs w:val="22"/>
              </w:rPr>
            </w:pPr>
            <w:proofErr w:type="spellStart"/>
            <w:r w:rsidRPr="006B3286">
              <w:rPr>
                <w:rFonts w:ascii="Calibri" w:hAnsi="Calibri"/>
                <w:color w:val="000000"/>
                <w:sz w:val="22"/>
                <w:szCs w:val="22"/>
              </w:rPr>
              <w:t>Wgap</w:t>
            </w:r>
            <w:proofErr w:type="spellEnd"/>
            <w:r w:rsidRPr="006B3286">
              <w:rPr>
                <w:rFonts w:ascii="Calibri" w:hAnsi="Calibri"/>
                <w:color w:val="000000"/>
                <w:sz w:val="22"/>
                <w:szCs w:val="22"/>
              </w:rPr>
              <w:t xml:space="preserve"> (MHz)</w:t>
            </w:r>
          </w:p>
        </w:tc>
      </w:tr>
      <w:tr w:rsidR="006B3286" w:rsidRPr="006B3286" w:rsidTr="006B3286">
        <w:trPr>
          <w:trHeight w:val="288"/>
        </w:trPr>
        <w:tc>
          <w:tcPr>
            <w:tcW w:w="2805" w:type="dxa"/>
            <w:vMerge/>
            <w:tcBorders>
              <w:top w:val="single" w:sz="4" w:space="0" w:color="auto"/>
              <w:left w:val="single" w:sz="4" w:space="0" w:color="auto"/>
              <w:bottom w:val="single" w:sz="4" w:space="0" w:color="auto"/>
              <w:right w:val="single" w:sz="4" w:space="0" w:color="auto"/>
            </w:tcBorders>
            <w:vAlign w:val="center"/>
            <w:hideMark/>
          </w:tcPr>
          <w:p w:rsidR="006B3286" w:rsidRPr="006B3286" w:rsidRDefault="006B3286" w:rsidP="006B3286">
            <w:pPr>
              <w:rPr>
                <w:rFonts w:ascii="Calibri" w:hAnsi="Calibri"/>
                <w:color w:val="000000"/>
                <w:sz w:val="22"/>
                <w:szCs w:val="22"/>
              </w:rPr>
            </w:pPr>
          </w:p>
        </w:tc>
        <w:tc>
          <w:tcPr>
            <w:tcW w:w="663" w:type="dxa"/>
            <w:tcBorders>
              <w:top w:val="nil"/>
              <w:left w:val="nil"/>
              <w:bottom w:val="single" w:sz="4" w:space="0" w:color="auto"/>
              <w:right w:val="single" w:sz="4" w:space="0" w:color="auto"/>
            </w:tcBorders>
            <w:shd w:val="clear" w:color="000000" w:fill="B8CCE4"/>
            <w:noWrap/>
            <w:vAlign w:val="center"/>
            <w:hideMark/>
          </w:tcPr>
          <w:p w:rsidR="006B3286" w:rsidRPr="006B3286" w:rsidRDefault="006B3286" w:rsidP="006B3286">
            <w:pPr>
              <w:jc w:val="center"/>
              <w:rPr>
                <w:rFonts w:ascii="Calibri" w:hAnsi="Calibri"/>
                <w:color w:val="000000"/>
                <w:sz w:val="22"/>
                <w:szCs w:val="22"/>
              </w:rPr>
            </w:pPr>
            <w:r w:rsidRPr="006B3286">
              <w:rPr>
                <w:rFonts w:ascii="Calibri" w:hAnsi="Calibri"/>
                <w:color w:val="000000"/>
                <w:sz w:val="22"/>
                <w:szCs w:val="22"/>
              </w:rPr>
              <w:t>40</w:t>
            </w:r>
          </w:p>
        </w:tc>
        <w:tc>
          <w:tcPr>
            <w:tcW w:w="889" w:type="dxa"/>
            <w:tcBorders>
              <w:top w:val="nil"/>
              <w:left w:val="nil"/>
              <w:bottom w:val="single" w:sz="4" w:space="0" w:color="auto"/>
              <w:right w:val="single" w:sz="4" w:space="0" w:color="auto"/>
            </w:tcBorders>
            <w:shd w:val="clear" w:color="000000" w:fill="B8CCE4"/>
            <w:noWrap/>
            <w:vAlign w:val="center"/>
            <w:hideMark/>
          </w:tcPr>
          <w:p w:rsidR="006B3286" w:rsidRPr="006B3286" w:rsidRDefault="006B3286" w:rsidP="006B3286">
            <w:pPr>
              <w:jc w:val="center"/>
              <w:rPr>
                <w:rFonts w:ascii="Calibri" w:hAnsi="Calibri"/>
                <w:color w:val="000000"/>
                <w:sz w:val="22"/>
                <w:szCs w:val="22"/>
              </w:rPr>
            </w:pPr>
            <w:r w:rsidRPr="006B3286">
              <w:rPr>
                <w:rFonts w:ascii="Calibri" w:hAnsi="Calibri"/>
                <w:color w:val="000000"/>
                <w:sz w:val="22"/>
                <w:szCs w:val="22"/>
              </w:rPr>
              <w:t>60</w:t>
            </w:r>
          </w:p>
        </w:tc>
        <w:tc>
          <w:tcPr>
            <w:tcW w:w="889" w:type="dxa"/>
            <w:tcBorders>
              <w:top w:val="nil"/>
              <w:left w:val="nil"/>
              <w:bottom w:val="single" w:sz="4" w:space="0" w:color="auto"/>
              <w:right w:val="single" w:sz="4" w:space="0" w:color="auto"/>
            </w:tcBorders>
            <w:shd w:val="clear" w:color="000000" w:fill="B8CCE4"/>
            <w:noWrap/>
            <w:vAlign w:val="center"/>
            <w:hideMark/>
          </w:tcPr>
          <w:p w:rsidR="006B3286" w:rsidRPr="006B3286" w:rsidRDefault="006B3286" w:rsidP="006B3286">
            <w:pPr>
              <w:jc w:val="center"/>
              <w:rPr>
                <w:rFonts w:ascii="Calibri" w:hAnsi="Calibri"/>
                <w:color w:val="000000"/>
                <w:sz w:val="22"/>
                <w:szCs w:val="22"/>
              </w:rPr>
            </w:pPr>
            <w:r w:rsidRPr="006B3286">
              <w:rPr>
                <w:rFonts w:ascii="Calibri" w:hAnsi="Calibri"/>
                <w:color w:val="000000"/>
                <w:sz w:val="22"/>
                <w:szCs w:val="22"/>
              </w:rPr>
              <w:t>80</w:t>
            </w:r>
          </w:p>
        </w:tc>
        <w:tc>
          <w:tcPr>
            <w:tcW w:w="889" w:type="dxa"/>
            <w:tcBorders>
              <w:top w:val="nil"/>
              <w:left w:val="nil"/>
              <w:bottom w:val="single" w:sz="4" w:space="0" w:color="auto"/>
              <w:right w:val="single" w:sz="4" w:space="0" w:color="auto"/>
            </w:tcBorders>
            <w:shd w:val="clear" w:color="000000" w:fill="B8CCE4"/>
            <w:noWrap/>
            <w:vAlign w:val="center"/>
            <w:hideMark/>
          </w:tcPr>
          <w:p w:rsidR="006B3286" w:rsidRPr="006B3286" w:rsidRDefault="006B3286" w:rsidP="006B3286">
            <w:pPr>
              <w:jc w:val="center"/>
              <w:rPr>
                <w:rFonts w:ascii="Calibri" w:hAnsi="Calibri"/>
                <w:color w:val="000000"/>
                <w:sz w:val="22"/>
                <w:szCs w:val="22"/>
              </w:rPr>
            </w:pPr>
            <w:r w:rsidRPr="006B3286">
              <w:rPr>
                <w:rFonts w:ascii="Calibri" w:hAnsi="Calibri"/>
                <w:color w:val="000000"/>
                <w:sz w:val="22"/>
                <w:szCs w:val="22"/>
              </w:rPr>
              <w:t>100</w:t>
            </w:r>
          </w:p>
        </w:tc>
        <w:tc>
          <w:tcPr>
            <w:tcW w:w="1055" w:type="dxa"/>
            <w:tcBorders>
              <w:top w:val="nil"/>
              <w:left w:val="nil"/>
              <w:bottom w:val="single" w:sz="4" w:space="0" w:color="auto"/>
              <w:right w:val="single" w:sz="4" w:space="0" w:color="auto"/>
            </w:tcBorders>
            <w:shd w:val="clear" w:color="000000" w:fill="B8CCE4"/>
            <w:noWrap/>
            <w:vAlign w:val="center"/>
            <w:hideMark/>
          </w:tcPr>
          <w:p w:rsidR="006B3286" w:rsidRPr="006B3286" w:rsidRDefault="006B3286" w:rsidP="006B3286">
            <w:pPr>
              <w:jc w:val="center"/>
              <w:rPr>
                <w:rFonts w:ascii="Calibri" w:hAnsi="Calibri"/>
                <w:color w:val="000000"/>
                <w:sz w:val="22"/>
                <w:szCs w:val="22"/>
              </w:rPr>
            </w:pPr>
            <w:r w:rsidRPr="006B3286">
              <w:rPr>
                <w:rFonts w:ascii="Calibri" w:hAnsi="Calibri"/>
                <w:color w:val="000000"/>
                <w:sz w:val="22"/>
                <w:szCs w:val="22"/>
              </w:rPr>
              <w:t>120</w:t>
            </w:r>
          </w:p>
        </w:tc>
        <w:tc>
          <w:tcPr>
            <w:tcW w:w="1055" w:type="dxa"/>
            <w:tcBorders>
              <w:top w:val="nil"/>
              <w:left w:val="nil"/>
              <w:bottom w:val="single" w:sz="4" w:space="0" w:color="auto"/>
              <w:right w:val="single" w:sz="4" w:space="0" w:color="auto"/>
            </w:tcBorders>
            <w:shd w:val="clear" w:color="000000" w:fill="B8CCE4"/>
            <w:noWrap/>
            <w:vAlign w:val="center"/>
            <w:hideMark/>
          </w:tcPr>
          <w:p w:rsidR="006B3286" w:rsidRPr="006B3286" w:rsidRDefault="006B3286" w:rsidP="006B3286">
            <w:pPr>
              <w:jc w:val="center"/>
              <w:rPr>
                <w:rFonts w:ascii="Calibri" w:hAnsi="Calibri"/>
                <w:color w:val="000000"/>
                <w:sz w:val="22"/>
                <w:szCs w:val="22"/>
              </w:rPr>
            </w:pPr>
            <w:r w:rsidRPr="006B3286">
              <w:rPr>
                <w:rFonts w:ascii="Calibri" w:hAnsi="Calibri"/>
                <w:color w:val="000000"/>
                <w:sz w:val="22"/>
                <w:szCs w:val="22"/>
              </w:rPr>
              <w:t>140</w:t>
            </w:r>
          </w:p>
        </w:tc>
        <w:tc>
          <w:tcPr>
            <w:tcW w:w="1055" w:type="dxa"/>
            <w:tcBorders>
              <w:top w:val="nil"/>
              <w:left w:val="nil"/>
              <w:bottom w:val="single" w:sz="4" w:space="0" w:color="auto"/>
              <w:right w:val="single" w:sz="4" w:space="0" w:color="auto"/>
            </w:tcBorders>
            <w:shd w:val="clear" w:color="000000" w:fill="B8CCE4"/>
            <w:noWrap/>
            <w:vAlign w:val="center"/>
            <w:hideMark/>
          </w:tcPr>
          <w:p w:rsidR="006B3286" w:rsidRPr="006B3286" w:rsidRDefault="006B3286" w:rsidP="006B3286">
            <w:pPr>
              <w:jc w:val="center"/>
              <w:rPr>
                <w:rFonts w:ascii="Calibri" w:hAnsi="Calibri"/>
                <w:color w:val="000000"/>
                <w:sz w:val="22"/>
                <w:szCs w:val="22"/>
              </w:rPr>
            </w:pPr>
            <w:r w:rsidRPr="006B3286">
              <w:rPr>
                <w:rFonts w:ascii="Calibri" w:hAnsi="Calibri"/>
                <w:color w:val="000000"/>
                <w:sz w:val="22"/>
                <w:szCs w:val="22"/>
              </w:rPr>
              <w:t>160</w:t>
            </w:r>
          </w:p>
        </w:tc>
      </w:tr>
      <w:tr w:rsidR="006B3286" w:rsidRPr="006B3286" w:rsidTr="006B3286">
        <w:trPr>
          <w:trHeight w:val="288"/>
        </w:trPr>
        <w:tc>
          <w:tcPr>
            <w:tcW w:w="2805" w:type="dxa"/>
            <w:tcBorders>
              <w:top w:val="nil"/>
              <w:left w:val="single" w:sz="4" w:space="0" w:color="auto"/>
              <w:bottom w:val="single" w:sz="4" w:space="0" w:color="auto"/>
              <w:right w:val="single" w:sz="4" w:space="0" w:color="auto"/>
            </w:tcBorders>
            <w:shd w:val="clear" w:color="auto" w:fill="auto"/>
            <w:noWrap/>
            <w:vAlign w:val="bottom"/>
            <w:hideMark/>
          </w:tcPr>
          <w:p w:rsidR="006B3286" w:rsidRPr="006B3286" w:rsidRDefault="006B3286" w:rsidP="006B3286">
            <w:pPr>
              <w:rPr>
                <w:rFonts w:ascii="Calibri" w:hAnsi="Calibri"/>
                <w:color w:val="000000"/>
                <w:sz w:val="22"/>
                <w:szCs w:val="22"/>
              </w:rPr>
            </w:pPr>
            <w:r w:rsidRPr="006B3286">
              <w:rPr>
                <w:rFonts w:ascii="Calibri" w:hAnsi="Calibri"/>
                <w:color w:val="000000"/>
                <w:sz w:val="22"/>
                <w:szCs w:val="22"/>
              </w:rPr>
              <w:t>B1 UL PA output</w:t>
            </w:r>
          </w:p>
        </w:tc>
        <w:tc>
          <w:tcPr>
            <w:tcW w:w="663" w:type="dxa"/>
            <w:tcBorders>
              <w:top w:val="nil"/>
              <w:left w:val="nil"/>
              <w:bottom w:val="single" w:sz="4" w:space="0" w:color="auto"/>
              <w:right w:val="single" w:sz="4" w:space="0" w:color="auto"/>
            </w:tcBorders>
            <w:shd w:val="clear" w:color="auto" w:fill="auto"/>
            <w:noWrap/>
            <w:vAlign w:val="center"/>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-33.32</w:t>
            </w:r>
          </w:p>
        </w:tc>
        <w:tc>
          <w:tcPr>
            <w:tcW w:w="889" w:type="dxa"/>
            <w:tcBorders>
              <w:top w:val="nil"/>
              <w:left w:val="nil"/>
              <w:bottom w:val="single" w:sz="4" w:space="0" w:color="auto"/>
              <w:right w:val="single" w:sz="4" w:space="0" w:color="auto"/>
            </w:tcBorders>
            <w:shd w:val="clear" w:color="auto" w:fill="auto"/>
            <w:noWrap/>
            <w:vAlign w:val="center"/>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-43.08</w:t>
            </w:r>
          </w:p>
        </w:tc>
        <w:tc>
          <w:tcPr>
            <w:tcW w:w="889" w:type="dxa"/>
            <w:tcBorders>
              <w:top w:val="nil"/>
              <w:left w:val="nil"/>
              <w:bottom w:val="single" w:sz="4" w:space="0" w:color="auto"/>
              <w:right w:val="single" w:sz="4" w:space="0" w:color="auto"/>
            </w:tcBorders>
            <w:shd w:val="clear" w:color="auto" w:fill="auto"/>
            <w:noWrap/>
            <w:vAlign w:val="center"/>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-44.82</w:t>
            </w:r>
          </w:p>
        </w:tc>
        <w:tc>
          <w:tcPr>
            <w:tcW w:w="889" w:type="dxa"/>
            <w:tcBorders>
              <w:top w:val="nil"/>
              <w:left w:val="nil"/>
              <w:bottom w:val="single" w:sz="4" w:space="0" w:color="auto"/>
              <w:right w:val="single" w:sz="4" w:space="0" w:color="auto"/>
            </w:tcBorders>
            <w:shd w:val="clear" w:color="auto" w:fill="auto"/>
            <w:noWrap/>
            <w:vAlign w:val="center"/>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-49.19</w:t>
            </w:r>
          </w:p>
        </w:tc>
        <w:tc>
          <w:tcPr>
            <w:tcW w:w="1055"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-56.03</w:t>
            </w:r>
          </w:p>
        </w:tc>
        <w:tc>
          <w:tcPr>
            <w:tcW w:w="1055"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-60.11</w:t>
            </w:r>
          </w:p>
        </w:tc>
        <w:tc>
          <w:tcPr>
            <w:tcW w:w="1055"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-63.21</w:t>
            </w:r>
          </w:p>
        </w:tc>
      </w:tr>
      <w:tr w:rsidR="006B3286" w:rsidRPr="006B3286" w:rsidTr="006B3286">
        <w:trPr>
          <w:trHeight w:val="288"/>
        </w:trPr>
        <w:tc>
          <w:tcPr>
            <w:tcW w:w="2805" w:type="dxa"/>
            <w:tcBorders>
              <w:top w:val="nil"/>
              <w:left w:val="single" w:sz="4" w:space="0" w:color="auto"/>
              <w:bottom w:val="single" w:sz="4" w:space="0" w:color="auto"/>
              <w:right w:val="single" w:sz="4" w:space="0" w:color="auto"/>
            </w:tcBorders>
            <w:shd w:val="clear" w:color="auto" w:fill="auto"/>
            <w:noWrap/>
            <w:vAlign w:val="bottom"/>
            <w:hideMark/>
          </w:tcPr>
          <w:p w:rsidR="006B3286" w:rsidRPr="006B3286" w:rsidRDefault="006B3286" w:rsidP="006B3286">
            <w:pPr>
              <w:rPr>
                <w:rFonts w:ascii="Calibri" w:hAnsi="Calibri"/>
                <w:color w:val="000000"/>
                <w:sz w:val="22"/>
                <w:szCs w:val="22"/>
              </w:rPr>
            </w:pPr>
            <w:r w:rsidRPr="006B3286">
              <w:rPr>
                <w:rFonts w:ascii="Calibri" w:hAnsi="Calibri"/>
                <w:color w:val="000000"/>
                <w:sz w:val="22"/>
                <w:szCs w:val="22"/>
              </w:rPr>
              <w:t xml:space="preserve">B3 DL LNA input w/ 40dB </w:t>
            </w:r>
            <w:proofErr w:type="spellStart"/>
            <w:r w:rsidRPr="006B3286">
              <w:rPr>
                <w:rFonts w:ascii="Calibri" w:hAnsi="Calibri"/>
                <w:color w:val="000000"/>
                <w:sz w:val="22"/>
                <w:szCs w:val="22"/>
              </w:rPr>
              <w:t>Iso</w:t>
            </w:r>
            <w:proofErr w:type="spellEnd"/>
          </w:p>
        </w:tc>
        <w:tc>
          <w:tcPr>
            <w:tcW w:w="663"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-73.32</w:t>
            </w:r>
          </w:p>
        </w:tc>
        <w:tc>
          <w:tcPr>
            <w:tcW w:w="889"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-83.08</w:t>
            </w:r>
          </w:p>
        </w:tc>
        <w:tc>
          <w:tcPr>
            <w:tcW w:w="889"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-84.82</w:t>
            </w:r>
          </w:p>
        </w:tc>
        <w:tc>
          <w:tcPr>
            <w:tcW w:w="889"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-89.19</w:t>
            </w:r>
          </w:p>
        </w:tc>
        <w:tc>
          <w:tcPr>
            <w:tcW w:w="1055"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-96.03</w:t>
            </w:r>
          </w:p>
        </w:tc>
        <w:tc>
          <w:tcPr>
            <w:tcW w:w="1055" w:type="dxa"/>
            <w:tcBorders>
              <w:top w:val="nil"/>
              <w:left w:val="nil"/>
              <w:bottom w:val="single" w:sz="4" w:space="0" w:color="auto"/>
              <w:right w:val="single" w:sz="4" w:space="0" w:color="auto"/>
            </w:tcBorders>
            <w:shd w:val="clear" w:color="auto" w:fill="auto"/>
            <w:noWrap/>
            <w:vAlign w:val="bottom"/>
            <w:hideMark/>
          </w:tcPr>
          <w:p w:rsidR="006B3286" w:rsidRPr="008E7848" w:rsidRDefault="006B3286" w:rsidP="006B3286">
            <w:pPr>
              <w:jc w:val="right"/>
              <w:rPr>
                <w:rFonts w:ascii="Calibri" w:hAnsi="Calibri"/>
                <w:color w:val="000000"/>
                <w:sz w:val="22"/>
                <w:szCs w:val="22"/>
                <w:highlight w:val="yellow"/>
              </w:rPr>
            </w:pPr>
            <w:r w:rsidRPr="008E7848">
              <w:rPr>
                <w:rFonts w:ascii="Calibri" w:hAnsi="Calibri"/>
                <w:color w:val="000000"/>
                <w:sz w:val="22"/>
                <w:szCs w:val="22"/>
                <w:highlight w:val="yellow"/>
              </w:rPr>
              <w:t>-100.11</w:t>
            </w:r>
          </w:p>
        </w:tc>
        <w:tc>
          <w:tcPr>
            <w:tcW w:w="1055"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-103.21</w:t>
            </w:r>
          </w:p>
        </w:tc>
      </w:tr>
      <w:tr w:rsidR="006B3286" w:rsidRPr="006B3286" w:rsidTr="006B3286">
        <w:trPr>
          <w:trHeight w:val="288"/>
        </w:trPr>
        <w:tc>
          <w:tcPr>
            <w:tcW w:w="2805" w:type="dxa"/>
            <w:tcBorders>
              <w:top w:val="nil"/>
              <w:left w:val="single" w:sz="4" w:space="0" w:color="auto"/>
              <w:bottom w:val="single" w:sz="4" w:space="0" w:color="auto"/>
              <w:right w:val="single" w:sz="4" w:space="0" w:color="auto"/>
            </w:tcBorders>
            <w:shd w:val="clear" w:color="auto" w:fill="auto"/>
            <w:noWrap/>
            <w:vAlign w:val="bottom"/>
            <w:hideMark/>
          </w:tcPr>
          <w:p w:rsidR="006B3286" w:rsidRPr="006B3286" w:rsidRDefault="006B3286" w:rsidP="006B3286">
            <w:pPr>
              <w:rPr>
                <w:rFonts w:ascii="Calibri" w:hAnsi="Calibri"/>
                <w:color w:val="000000"/>
                <w:sz w:val="22"/>
                <w:szCs w:val="22"/>
              </w:rPr>
            </w:pPr>
            <w:r w:rsidRPr="006B3286">
              <w:rPr>
                <w:rFonts w:ascii="Calibri" w:hAnsi="Calibri"/>
                <w:color w:val="000000"/>
                <w:sz w:val="22"/>
                <w:szCs w:val="22"/>
              </w:rPr>
              <w:t xml:space="preserve">B3 DL LNA input w/ 50dB </w:t>
            </w:r>
            <w:proofErr w:type="spellStart"/>
            <w:r w:rsidRPr="006B3286">
              <w:rPr>
                <w:rFonts w:ascii="Calibri" w:hAnsi="Calibri"/>
                <w:color w:val="000000"/>
                <w:sz w:val="22"/>
                <w:szCs w:val="22"/>
              </w:rPr>
              <w:t>Iso</w:t>
            </w:r>
            <w:proofErr w:type="spellEnd"/>
          </w:p>
        </w:tc>
        <w:tc>
          <w:tcPr>
            <w:tcW w:w="663"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-83.32</w:t>
            </w:r>
          </w:p>
        </w:tc>
        <w:tc>
          <w:tcPr>
            <w:tcW w:w="889"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-93.08</w:t>
            </w:r>
          </w:p>
        </w:tc>
        <w:tc>
          <w:tcPr>
            <w:tcW w:w="889"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-94.82</w:t>
            </w:r>
          </w:p>
        </w:tc>
        <w:tc>
          <w:tcPr>
            <w:tcW w:w="889"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8E7848">
              <w:rPr>
                <w:rFonts w:ascii="Calibri" w:hAnsi="Calibri"/>
                <w:color w:val="000000"/>
                <w:sz w:val="22"/>
                <w:szCs w:val="22"/>
                <w:highlight w:val="yellow"/>
              </w:rPr>
              <w:t>-99.19</w:t>
            </w:r>
          </w:p>
        </w:tc>
        <w:tc>
          <w:tcPr>
            <w:tcW w:w="1055"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-106.03</w:t>
            </w:r>
          </w:p>
        </w:tc>
        <w:tc>
          <w:tcPr>
            <w:tcW w:w="1055"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-110.11</w:t>
            </w:r>
          </w:p>
        </w:tc>
        <w:tc>
          <w:tcPr>
            <w:tcW w:w="1055" w:type="dxa"/>
            <w:tcBorders>
              <w:top w:val="nil"/>
              <w:left w:val="nil"/>
              <w:bottom w:val="single" w:sz="4" w:space="0" w:color="auto"/>
              <w:right w:val="single" w:sz="4" w:space="0" w:color="auto"/>
            </w:tcBorders>
            <w:shd w:val="clear" w:color="auto" w:fill="auto"/>
            <w:noWrap/>
            <w:vAlign w:val="bottom"/>
            <w:hideMark/>
          </w:tcPr>
          <w:p w:rsidR="006B3286" w:rsidRPr="006B3286" w:rsidRDefault="006B3286" w:rsidP="006B3286">
            <w:pPr>
              <w:jc w:val="right"/>
              <w:rPr>
                <w:rFonts w:ascii="Calibri" w:hAnsi="Calibri"/>
                <w:color w:val="000000"/>
                <w:sz w:val="22"/>
                <w:szCs w:val="22"/>
              </w:rPr>
            </w:pPr>
            <w:r w:rsidRPr="006B3286">
              <w:rPr>
                <w:rFonts w:ascii="Calibri" w:hAnsi="Calibri"/>
                <w:color w:val="000000"/>
                <w:sz w:val="22"/>
                <w:szCs w:val="22"/>
              </w:rPr>
              <w:t>-113.21</w:t>
            </w:r>
          </w:p>
        </w:tc>
      </w:tr>
    </w:tbl>
    <w:p w:rsidR="008E7848" w:rsidRPr="005F113C" w:rsidRDefault="00C9513C" w:rsidP="005B36AB">
      <w:pPr>
        <w:spacing w:before="120" w:line="300" w:lineRule="exact"/>
        <w:rPr>
          <w:rFonts w:ascii="Arial" w:hAnsi="Arial" w:cs="Arial"/>
          <w:sz w:val="20"/>
          <w:szCs w:val="20"/>
          <w:lang w:eastAsia="ja-JP"/>
        </w:rPr>
      </w:pPr>
      <w:r w:rsidRPr="005F113C">
        <w:rPr>
          <w:rFonts w:ascii="Arial" w:hAnsi="Arial" w:cs="Arial"/>
          <w:sz w:val="20"/>
          <w:szCs w:val="20"/>
          <w:lang w:eastAsia="ja-JP"/>
        </w:rPr>
        <w:t xml:space="preserve">From the results above, it could be derived that when </w:t>
      </w:r>
      <w:proofErr w:type="spellStart"/>
      <w:r w:rsidRPr="005F113C">
        <w:rPr>
          <w:rFonts w:ascii="Arial" w:hAnsi="Arial" w:cs="Arial"/>
          <w:sz w:val="20"/>
          <w:szCs w:val="20"/>
          <w:lang w:eastAsia="ja-JP"/>
        </w:rPr>
        <w:t>quadplexer</w:t>
      </w:r>
      <w:proofErr w:type="spellEnd"/>
      <w:r w:rsidRPr="005F113C">
        <w:rPr>
          <w:rFonts w:ascii="Arial" w:hAnsi="Arial" w:cs="Arial"/>
          <w:sz w:val="20"/>
          <w:szCs w:val="20"/>
          <w:lang w:eastAsia="ja-JP"/>
        </w:rPr>
        <w:t xml:space="preserve"> B1 UL to B3 DL isolation is 40dB, minimal </w:t>
      </w:r>
      <w:proofErr w:type="spellStart"/>
      <w:r w:rsidRPr="005F113C">
        <w:rPr>
          <w:rFonts w:ascii="Arial" w:hAnsi="Arial" w:cs="Arial"/>
          <w:sz w:val="20"/>
          <w:szCs w:val="20"/>
          <w:lang w:eastAsia="ja-JP"/>
        </w:rPr>
        <w:t>Wgap</w:t>
      </w:r>
      <w:proofErr w:type="spellEnd"/>
      <w:r w:rsidRPr="005F113C">
        <w:rPr>
          <w:rFonts w:ascii="Arial" w:hAnsi="Arial" w:cs="Arial"/>
          <w:sz w:val="20"/>
          <w:szCs w:val="20"/>
          <w:lang w:eastAsia="ja-JP"/>
        </w:rPr>
        <w:t xml:space="preserve"> </w:t>
      </w:r>
      <w:r w:rsidR="008E7848" w:rsidRPr="005F113C">
        <w:rPr>
          <w:rFonts w:ascii="Arial" w:hAnsi="Arial" w:cs="Arial"/>
          <w:sz w:val="20"/>
          <w:szCs w:val="20"/>
          <w:lang w:eastAsia="ja-JP"/>
        </w:rPr>
        <w:t>needs to be</w:t>
      </w:r>
      <w:r w:rsidR="00CE1648" w:rsidRPr="005F113C">
        <w:rPr>
          <w:rFonts w:ascii="Arial" w:hAnsi="Arial" w:cs="Arial"/>
          <w:sz w:val="20"/>
          <w:szCs w:val="20"/>
          <w:lang w:eastAsia="ja-JP"/>
        </w:rPr>
        <w:t xml:space="preserve"> </w:t>
      </w:r>
      <w:r w:rsidRPr="005F113C">
        <w:rPr>
          <w:rFonts w:ascii="Arial" w:hAnsi="Arial" w:cs="Arial"/>
          <w:sz w:val="20"/>
          <w:szCs w:val="20"/>
          <w:lang w:eastAsia="ja-JP"/>
        </w:rPr>
        <w:t>1</w:t>
      </w:r>
      <w:r w:rsidR="008E7848" w:rsidRPr="005F113C">
        <w:rPr>
          <w:rFonts w:ascii="Arial" w:hAnsi="Arial" w:cs="Arial"/>
          <w:sz w:val="20"/>
          <w:szCs w:val="20"/>
          <w:lang w:eastAsia="ja-JP"/>
        </w:rPr>
        <w:t>4</w:t>
      </w:r>
      <w:r w:rsidRPr="005F113C">
        <w:rPr>
          <w:rFonts w:ascii="Arial" w:hAnsi="Arial" w:cs="Arial"/>
          <w:sz w:val="20"/>
          <w:szCs w:val="20"/>
          <w:lang w:eastAsia="ja-JP"/>
        </w:rPr>
        <w:t xml:space="preserve">0MHz for </w:t>
      </w:r>
      <w:r w:rsidR="00CE1648" w:rsidRPr="005F113C">
        <w:rPr>
          <w:rFonts w:ascii="Arial" w:hAnsi="Arial" w:cs="Arial"/>
          <w:sz w:val="20"/>
          <w:szCs w:val="20"/>
          <w:lang w:eastAsia="ja-JP"/>
        </w:rPr>
        <w:t xml:space="preserve">avoiding </w:t>
      </w:r>
      <w:r w:rsidRPr="005F113C">
        <w:rPr>
          <w:rFonts w:ascii="Arial" w:hAnsi="Arial" w:cs="Arial"/>
          <w:sz w:val="20"/>
          <w:szCs w:val="20"/>
          <w:lang w:eastAsia="ja-JP"/>
        </w:rPr>
        <w:t>B3 DL desens</w:t>
      </w:r>
      <w:r w:rsidR="00CE1648" w:rsidRPr="005F113C">
        <w:rPr>
          <w:rFonts w:ascii="Arial" w:hAnsi="Arial" w:cs="Arial"/>
          <w:sz w:val="20"/>
          <w:szCs w:val="20"/>
          <w:lang w:eastAsia="ja-JP"/>
        </w:rPr>
        <w:t>itization</w:t>
      </w:r>
      <w:r w:rsidRPr="005F113C">
        <w:rPr>
          <w:rFonts w:ascii="Arial" w:hAnsi="Arial" w:cs="Arial"/>
          <w:sz w:val="20"/>
          <w:szCs w:val="20"/>
          <w:lang w:eastAsia="ja-JP"/>
        </w:rPr>
        <w:t>.</w:t>
      </w:r>
      <w:r w:rsidR="00CE1648" w:rsidRPr="005F113C">
        <w:rPr>
          <w:rFonts w:ascii="Arial" w:hAnsi="Arial" w:cs="Arial"/>
          <w:sz w:val="20"/>
          <w:szCs w:val="20"/>
          <w:lang w:eastAsia="ja-JP"/>
        </w:rPr>
        <w:t xml:space="preserve"> </w:t>
      </w:r>
      <w:r w:rsidRPr="005F113C">
        <w:rPr>
          <w:rFonts w:ascii="Arial" w:hAnsi="Arial" w:cs="Arial"/>
          <w:sz w:val="20"/>
          <w:szCs w:val="20"/>
          <w:lang w:eastAsia="ja-JP"/>
        </w:rPr>
        <w:t xml:space="preserve">Meanwhile, when </w:t>
      </w:r>
      <w:proofErr w:type="spellStart"/>
      <w:r w:rsidRPr="005F113C">
        <w:rPr>
          <w:rFonts w:ascii="Arial" w:hAnsi="Arial" w:cs="Arial"/>
          <w:sz w:val="20"/>
          <w:szCs w:val="20"/>
          <w:lang w:eastAsia="ja-JP"/>
        </w:rPr>
        <w:t>quadplexer</w:t>
      </w:r>
      <w:proofErr w:type="spellEnd"/>
      <w:r w:rsidRPr="005F113C">
        <w:rPr>
          <w:rFonts w:ascii="Arial" w:hAnsi="Arial" w:cs="Arial"/>
          <w:sz w:val="20"/>
          <w:szCs w:val="20"/>
          <w:lang w:eastAsia="ja-JP"/>
        </w:rPr>
        <w:t xml:space="preserve"> B1 UL to B3 DL isolation is 50dB, </w:t>
      </w:r>
      <w:r w:rsidR="008E7848" w:rsidRPr="005F113C">
        <w:rPr>
          <w:rFonts w:ascii="Arial" w:hAnsi="Arial" w:cs="Arial"/>
          <w:sz w:val="20"/>
          <w:szCs w:val="20"/>
          <w:lang w:eastAsia="ja-JP"/>
        </w:rPr>
        <w:t xml:space="preserve">minimal </w:t>
      </w:r>
      <w:proofErr w:type="spellStart"/>
      <w:r w:rsidR="008E7848" w:rsidRPr="005F113C">
        <w:rPr>
          <w:rFonts w:ascii="Arial" w:hAnsi="Arial" w:cs="Arial"/>
          <w:sz w:val="20"/>
          <w:szCs w:val="20"/>
          <w:lang w:eastAsia="ja-JP"/>
        </w:rPr>
        <w:t>Wgap</w:t>
      </w:r>
      <w:proofErr w:type="spellEnd"/>
      <w:r w:rsidR="008E7848" w:rsidRPr="005F113C">
        <w:rPr>
          <w:rFonts w:ascii="Arial" w:hAnsi="Arial" w:cs="Arial"/>
          <w:sz w:val="20"/>
          <w:szCs w:val="20"/>
          <w:lang w:eastAsia="ja-JP"/>
        </w:rPr>
        <w:t xml:space="preserve"> needs to be larger than 10</w:t>
      </w:r>
      <w:r w:rsidR="00CE1648" w:rsidRPr="005F113C">
        <w:rPr>
          <w:rFonts w:ascii="Arial" w:hAnsi="Arial" w:cs="Arial"/>
          <w:sz w:val="20"/>
          <w:szCs w:val="20"/>
          <w:lang w:eastAsia="ja-JP"/>
        </w:rPr>
        <w:t>0MHz for avoiding B3 DL desensitization.</w:t>
      </w:r>
      <w:r w:rsidR="005F113C">
        <w:rPr>
          <w:rFonts w:ascii="Arial" w:hAnsi="Arial" w:cs="Arial"/>
          <w:sz w:val="20"/>
          <w:szCs w:val="20"/>
          <w:lang w:eastAsia="ja-JP"/>
        </w:rPr>
        <w:t xml:space="preserve"> Both of the limitations are highlighted yellow in Table 2.3.</w:t>
      </w:r>
    </w:p>
    <w:p w:rsidR="006B3286" w:rsidRDefault="00A725A9" w:rsidP="005B36AB">
      <w:pPr>
        <w:spacing w:before="120" w:line="300" w:lineRule="exact"/>
        <w:rPr>
          <w:rFonts w:ascii="Arial" w:hAnsi="Arial" w:cs="Arial"/>
          <w:sz w:val="20"/>
          <w:szCs w:val="20"/>
          <w:lang w:eastAsia="ja-JP"/>
        </w:rPr>
      </w:pPr>
      <w:r w:rsidRPr="005F113C">
        <w:rPr>
          <w:rFonts w:ascii="Arial" w:hAnsi="Arial" w:cs="Arial"/>
          <w:sz w:val="20"/>
          <w:szCs w:val="20"/>
          <w:lang w:eastAsia="ja-JP"/>
        </w:rPr>
        <w:t xml:space="preserve">It is noted that </w:t>
      </w:r>
      <w:r w:rsidR="008E7848" w:rsidRPr="005F113C">
        <w:rPr>
          <w:rFonts w:ascii="Arial" w:hAnsi="Arial" w:cs="Arial"/>
          <w:sz w:val="20"/>
          <w:szCs w:val="20"/>
          <w:lang w:eastAsia="ja-JP"/>
        </w:rPr>
        <w:t xml:space="preserve">for B3 single DL REFSENS requirement, it is 91dBm for 20MHz BW for QPSK, with reduced </w:t>
      </w:r>
      <w:r w:rsidR="009336E4" w:rsidRPr="005F113C">
        <w:rPr>
          <w:rFonts w:ascii="Arial" w:hAnsi="Arial" w:cs="Arial"/>
          <w:sz w:val="20"/>
          <w:szCs w:val="20"/>
          <w:lang w:eastAsia="ja-JP"/>
        </w:rPr>
        <w:t>n</w:t>
      </w:r>
      <w:r w:rsidR="008E7848" w:rsidRPr="005F113C">
        <w:rPr>
          <w:rFonts w:ascii="Arial" w:hAnsi="Arial" w:cs="Arial"/>
          <w:sz w:val="20"/>
          <w:szCs w:val="20"/>
          <w:lang w:eastAsia="ja-JP"/>
        </w:rPr>
        <w:t>umber of RB</w:t>
      </w:r>
      <w:r w:rsidR="009336E4" w:rsidRPr="005F113C">
        <w:rPr>
          <w:rFonts w:ascii="Arial" w:hAnsi="Arial" w:cs="Arial"/>
          <w:sz w:val="20"/>
          <w:szCs w:val="20"/>
          <w:lang w:eastAsia="ja-JP"/>
        </w:rPr>
        <w:t>s</w:t>
      </w:r>
      <w:r w:rsidR="00511983" w:rsidRPr="005F113C">
        <w:rPr>
          <w:rFonts w:ascii="Arial" w:hAnsi="Arial" w:cs="Arial"/>
          <w:sz w:val="20"/>
          <w:szCs w:val="20"/>
          <w:lang w:eastAsia="ja-JP"/>
        </w:rPr>
        <w:t xml:space="preserve"> to 50 </w:t>
      </w:r>
      <w:r w:rsidR="008E7848" w:rsidRPr="005F113C">
        <w:rPr>
          <w:rFonts w:ascii="Arial" w:hAnsi="Arial" w:cs="Arial"/>
          <w:sz w:val="20"/>
          <w:szCs w:val="20"/>
          <w:lang w:eastAsia="ja-JP"/>
        </w:rPr>
        <w:t>in B3 UL</w:t>
      </w:r>
      <w:r w:rsidR="00511983" w:rsidRPr="005F113C">
        <w:rPr>
          <w:rFonts w:ascii="Arial" w:hAnsi="Arial" w:cs="Arial"/>
          <w:sz w:val="20"/>
          <w:szCs w:val="20"/>
          <w:lang w:eastAsia="ja-JP"/>
        </w:rPr>
        <w:t xml:space="preserve"> configuration </w:t>
      </w:r>
      <w:r w:rsidR="008E7848" w:rsidRPr="005F113C">
        <w:rPr>
          <w:rFonts w:ascii="Arial" w:hAnsi="Arial" w:cs="Arial"/>
          <w:sz w:val="20"/>
          <w:szCs w:val="20"/>
          <w:lang w:eastAsia="ja-JP"/>
        </w:rPr>
        <w:t>for</w:t>
      </w:r>
      <w:r w:rsidR="00511983" w:rsidRPr="005F113C">
        <w:rPr>
          <w:rFonts w:ascii="Arial" w:hAnsi="Arial" w:cs="Arial"/>
          <w:sz w:val="20"/>
          <w:szCs w:val="20"/>
          <w:lang w:eastAsia="ja-JP"/>
        </w:rPr>
        <w:t xml:space="preserve"> 20MHz. Therefore, with full RB size of 100 in B1 UL, B3 DL would suffer worse degradation.</w:t>
      </w:r>
      <w:r w:rsidR="008E7848" w:rsidRPr="005F113C">
        <w:rPr>
          <w:rFonts w:ascii="Arial" w:hAnsi="Arial" w:cs="Arial"/>
          <w:sz w:val="20"/>
          <w:szCs w:val="20"/>
          <w:lang w:eastAsia="ja-JP"/>
        </w:rPr>
        <w:t xml:space="preserve"> </w:t>
      </w:r>
      <w:r w:rsidR="00224F43" w:rsidRPr="005F113C">
        <w:rPr>
          <w:rFonts w:ascii="Arial" w:hAnsi="Arial" w:cs="Arial"/>
          <w:sz w:val="20"/>
          <w:szCs w:val="20"/>
          <w:lang w:eastAsia="ja-JP"/>
        </w:rPr>
        <w:t>It is</w:t>
      </w:r>
      <w:r w:rsidR="00224F43">
        <w:rPr>
          <w:rFonts w:ascii="Arial" w:hAnsi="Arial" w:cs="Arial"/>
          <w:sz w:val="20"/>
          <w:szCs w:val="20"/>
          <w:lang w:eastAsia="ja-JP"/>
        </w:rPr>
        <w:t xml:space="preserve"> worth mentioning that if smaller LTE BW is used in B1 UL, such as 5MHz or 10MHz, minimal </w:t>
      </w:r>
      <w:proofErr w:type="spellStart"/>
      <w:r w:rsidR="00224F43">
        <w:rPr>
          <w:rFonts w:ascii="Arial" w:hAnsi="Arial" w:cs="Arial"/>
          <w:sz w:val="20"/>
          <w:szCs w:val="20"/>
          <w:lang w:eastAsia="ja-JP"/>
        </w:rPr>
        <w:t>Wgap</w:t>
      </w:r>
      <w:proofErr w:type="spellEnd"/>
      <w:r w:rsidR="00224F43">
        <w:rPr>
          <w:rFonts w:ascii="Arial" w:hAnsi="Arial" w:cs="Arial"/>
          <w:sz w:val="20"/>
          <w:szCs w:val="20"/>
          <w:lang w:eastAsia="ja-JP"/>
        </w:rPr>
        <w:t xml:space="preserve"> is expected to be smaller </w:t>
      </w:r>
      <w:r w:rsidR="00A735EC">
        <w:rPr>
          <w:rFonts w:ascii="Arial" w:hAnsi="Arial" w:cs="Arial"/>
          <w:sz w:val="20"/>
          <w:szCs w:val="20"/>
          <w:lang w:eastAsia="ja-JP"/>
        </w:rPr>
        <w:t>consequently</w:t>
      </w:r>
      <w:r w:rsidR="00224F43">
        <w:rPr>
          <w:rFonts w:ascii="Arial" w:hAnsi="Arial" w:cs="Arial"/>
          <w:sz w:val="20"/>
          <w:szCs w:val="20"/>
          <w:lang w:eastAsia="ja-JP"/>
        </w:rPr>
        <w:t>.</w:t>
      </w:r>
      <w:r w:rsidR="002D7016">
        <w:rPr>
          <w:rFonts w:ascii="Arial" w:hAnsi="Arial" w:cs="Arial"/>
          <w:sz w:val="20"/>
          <w:szCs w:val="20"/>
          <w:lang w:eastAsia="ja-JP"/>
        </w:rPr>
        <w:t xml:space="preserve"> Further study is recommended. </w:t>
      </w:r>
    </w:p>
    <w:p w:rsidR="004C05B8" w:rsidRDefault="0054225B" w:rsidP="005B36AB">
      <w:pPr>
        <w:spacing w:before="120" w:line="300" w:lineRule="exact"/>
        <w:rPr>
          <w:rFonts w:ascii="Arial" w:hAnsi="Arial" w:cs="Arial"/>
          <w:b/>
          <w:sz w:val="20"/>
          <w:szCs w:val="20"/>
          <w:lang w:eastAsia="ja-JP"/>
        </w:rPr>
      </w:pPr>
      <w:r w:rsidRPr="00F16071">
        <w:rPr>
          <w:rFonts w:ascii="Arial" w:hAnsi="Arial" w:cs="Arial"/>
          <w:b/>
          <w:sz w:val="20"/>
          <w:szCs w:val="20"/>
          <w:lang w:eastAsia="ja-JP"/>
        </w:rPr>
        <w:t xml:space="preserve">Observation </w:t>
      </w:r>
      <w:r>
        <w:rPr>
          <w:rFonts w:ascii="Arial" w:hAnsi="Arial" w:cs="Arial"/>
          <w:b/>
          <w:sz w:val="20"/>
          <w:szCs w:val="20"/>
          <w:lang w:eastAsia="ja-JP"/>
        </w:rPr>
        <w:t>2</w:t>
      </w:r>
      <w:r w:rsidRPr="00F16071">
        <w:rPr>
          <w:rFonts w:ascii="Arial" w:hAnsi="Arial" w:cs="Arial"/>
          <w:b/>
          <w:sz w:val="20"/>
          <w:szCs w:val="20"/>
          <w:lang w:eastAsia="ja-JP"/>
        </w:rPr>
        <w:t xml:space="preserve">: </w:t>
      </w:r>
      <w:r>
        <w:rPr>
          <w:rFonts w:ascii="Arial" w:hAnsi="Arial" w:cs="Arial"/>
          <w:b/>
          <w:sz w:val="20"/>
          <w:szCs w:val="20"/>
          <w:lang w:eastAsia="ja-JP"/>
        </w:rPr>
        <w:t xml:space="preserve">Available B1+B3 </w:t>
      </w:r>
      <w:proofErr w:type="spellStart"/>
      <w:r>
        <w:rPr>
          <w:rFonts w:ascii="Arial" w:hAnsi="Arial" w:cs="Arial"/>
          <w:b/>
          <w:sz w:val="20"/>
          <w:szCs w:val="20"/>
          <w:lang w:eastAsia="ja-JP"/>
        </w:rPr>
        <w:t>quadplexer</w:t>
      </w:r>
      <w:proofErr w:type="spellEnd"/>
      <w:r>
        <w:rPr>
          <w:rFonts w:ascii="Arial" w:hAnsi="Arial" w:cs="Arial"/>
          <w:b/>
          <w:sz w:val="20"/>
          <w:szCs w:val="20"/>
          <w:lang w:eastAsia="ja-JP"/>
        </w:rPr>
        <w:t xml:space="preserve"> </w:t>
      </w:r>
      <w:r w:rsidR="00A735EC">
        <w:rPr>
          <w:rFonts w:ascii="Arial" w:hAnsi="Arial" w:cs="Arial"/>
          <w:b/>
          <w:sz w:val="20"/>
          <w:szCs w:val="20"/>
          <w:lang w:eastAsia="ja-JP"/>
        </w:rPr>
        <w:t xml:space="preserve">implementation </w:t>
      </w:r>
      <w:r>
        <w:rPr>
          <w:rFonts w:ascii="Arial" w:hAnsi="Arial" w:cs="Arial"/>
          <w:b/>
          <w:sz w:val="20"/>
          <w:szCs w:val="20"/>
          <w:lang w:eastAsia="ja-JP"/>
        </w:rPr>
        <w:t>cannot meet the B3 REFSENS requirem</w:t>
      </w:r>
      <w:r w:rsidR="005E0B6C">
        <w:rPr>
          <w:rFonts w:ascii="Arial" w:hAnsi="Arial" w:cs="Arial"/>
          <w:b/>
          <w:sz w:val="20"/>
          <w:szCs w:val="20"/>
          <w:lang w:eastAsia="ja-JP"/>
        </w:rPr>
        <w:t>ent when B1 UL is transmitting. To avoid B3 DL degradation, minimal gap between B1</w:t>
      </w:r>
      <w:r w:rsidR="005F113C">
        <w:rPr>
          <w:rFonts w:ascii="Arial" w:hAnsi="Arial" w:cs="Arial"/>
          <w:b/>
          <w:sz w:val="20"/>
          <w:szCs w:val="20"/>
          <w:lang w:eastAsia="ja-JP"/>
        </w:rPr>
        <w:t xml:space="preserve"> </w:t>
      </w:r>
      <w:r w:rsidR="005E0B6C">
        <w:rPr>
          <w:rFonts w:ascii="Arial" w:hAnsi="Arial" w:cs="Arial"/>
          <w:b/>
          <w:sz w:val="20"/>
          <w:szCs w:val="20"/>
          <w:lang w:eastAsia="ja-JP"/>
        </w:rPr>
        <w:t xml:space="preserve">UL and B3 DL could be defined, according to </w:t>
      </w:r>
      <w:proofErr w:type="spellStart"/>
      <w:r w:rsidR="005E0B6C">
        <w:rPr>
          <w:rFonts w:ascii="Arial" w:hAnsi="Arial" w:cs="Arial"/>
          <w:b/>
          <w:sz w:val="20"/>
          <w:szCs w:val="20"/>
          <w:lang w:eastAsia="ja-JP"/>
        </w:rPr>
        <w:t>quadplexer</w:t>
      </w:r>
      <w:proofErr w:type="spellEnd"/>
      <w:r w:rsidR="005E0B6C">
        <w:rPr>
          <w:rFonts w:ascii="Arial" w:hAnsi="Arial" w:cs="Arial"/>
          <w:b/>
          <w:sz w:val="20"/>
          <w:szCs w:val="20"/>
          <w:lang w:eastAsia="ja-JP"/>
        </w:rPr>
        <w:t xml:space="preserve"> isolation between B1 UL and B3 DL.</w:t>
      </w:r>
      <w:r>
        <w:rPr>
          <w:rFonts w:ascii="Arial" w:hAnsi="Arial" w:cs="Arial"/>
          <w:b/>
          <w:sz w:val="20"/>
          <w:szCs w:val="20"/>
          <w:lang w:eastAsia="ja-JP"/>
        </w:rPr>
        <w:t xml:space="preserve">  </w:t>
      </w:r>
    </w:p>
    <w:p w:rsidR="0054225B" w:rsidRDefault="00EA5FB6" w:rsidP="005B36AB">
      <w:pPr>
        <w:spacing w:before="120" w:line="300" w:lineRule="exact"/>
        <w:rPr>
          <w:rFonts w:ascii="Arial" w:hAnsi="Arial" w:cs="Arial"/>
          <w:sz w:val="20"/>
          <w:szCs w:val="20"/>
          <w:lang w:eastAsia="ja-JP"/>
        </w:rPr>
      </w:pPr>
      <w:r>
        <w:rPr>
          <w:rFonts w:ascii="Arial" w:hAnsi="Arial" w:cs="Arial"/>
          <w:sz w:val="20"/>
          <w:szCs w:val="20"/>
          <w:lang w:eastAsia="ja-JP"/>
        </w:rPr>
        <w:t xml:space="preserve">Based on </w:t>
      </w:r>
      <w:r w:rsidR="00B62AD9">
        <w:rPr>
          <w:rFonts w:ascii="Arial" w:hAnsi="Arial" w:cs="Arial"/>
          <w:sz w:val="20"/>
          <w:szCs w:val="20"/>
          <w:lang w:eastAsia="ja-JP"/>
        </w:rPr>
        <w:t xml:space="preserve">the </w:t>
      </w:r>
      <w:r>
        <w:rPr>
          <w:rFonts w:ascii="Arial" w:hAnsi="Arial" w:cs="Arial"/>
          <w:sz w:val="20"/>
          <w:szCs w:val="20"/>
          <w:lang w:eastAsia="ja-JP"/>
        </w:rPr>
        <w:t xml:space="preserve">above </w:t>
      </w:r>
      <w:r w:rsidR="00B62AD9">
        <w:rPr>
          <w:rFonts w:ascii="Arial" w:hAnsi="Arial" w:cs="Arial"/>
          <w:sz w:val="20"/>
          <w:szCs w:val="20"/>
          <w:lang w:eastAsia="ja-JP"/>
        </w:rPr>
        <w:t>data, consideration</w:t>
      </w:r>
      <w:r>
        <w:rPr>
          <w:rFonts w:ascii="Arial" w:hAnsi="Arial" w:cs="Arial"/>
          <w:sz w:val="20"/>
          <w:szCs w:val="20"/>
          <w:lang w:eastAsia="ja-JP"/>
        </w:rPr>
        <w:t xml:space="preserve"> and </w:t>
      </w:r>
      <w:r w:rsidR="00B62AD9">
        <w:rPr>
          <w:rFonts w:ascii="Arial" w:hAnsi="Arial" w:cs="Arial"/>
          <w:sz w:val="20"/>
          <w:szCs w:val="20"/>
          <w:lang w:eastAsia="ja-JP"/>
        </w:rPr>
        <w:t>some concerns, such as B1+B3 CA is involved with some other 3DL CA WIs, an</w:t>
      </w:r>
      <w:r w:rsidR="005F113C">
        <w:rPr>
          <w:rFonts w:ascii="Arial" w:hAnsi="Arial" w:cs="Arial"/>
          <w:sz w:val="20"/>
          <w:szCs w:val="20"/>
          <w:lang w:eastAsia="ja-JP"/>
        </w:rPr>
        <w:t>d time budget for further study</w:t>
      </w:r>
      <w:r>
        <w:rPr>
          <w:rFonts w:ascii="Arial" w:hAnsi="Arial" w:cs="Arial"/>
          <w:sz w:val="20"/>
          <w:szCs w:val="20"/>
          <w:lang w:eastAsia="ja-JP"/>
        </w:rPr>
        <w:t>, there is some way forward as possible solution</w:t>
      </w:r>
      <w:r w:rsidR="005F113C">
        <w:rPr>
          <w:rFonts w:ascii="Arial" w:hAnsi="Arial" w:cs="Arial"/>
          <w:sz w:val="20"/>
          <w:szCs w:val="20"/>
          <w:lang w:eastAsia="ja-JP"/>
        </w:rPr>
        <w:t>s</w:t>
      </w:r>
      <w:r>
        <w:rPr>
          <w:rFonts w:ascii="Arial" w:hAnsi="Arial" w:cs="Arial"/>
          <w:sz w:val="20"/>
          <w:szCs w:val="20"/>
          <w:lang w:eastAsia="ja-JP"/>
        </w:rPr>
        <w:t xml:space="preserve"> for B1+B3 operation:</w:t>
      </w:r>
    </w:p>
    <w:p w:rsidR="00224F43" w:rsidRPr="005F113C" w:rsidRDefault="00EA5FB6" w:rsidP="005B36AB">
      <w:pPr>
        <w:spacing w:before="120" w:line="300" w:lineRule="exact"/>
        <w:rPr>
          <w:rFonts w:ascii="Arial" w:hAnsi="Arial" w:cs="Arial"/>
          <w:b/>
          <w:sz w:val="20"/>
          <w:szCs w:val="20"/>
          <w:lang w:eastAsia="ja-JP"/>
        </w:rPr>
      </w:pPr>
      <w:r w:rsidRPr="005F113C">
        <w:rPr>
          <w:rFonts w:ascii="Arial" w:hAnsi="Arial" w:cs="Arial"/>
          <w:b/>
          <w:sz w:val="20"/>
          <w:szCs w:val="20"/>
          <w:lang w:eastAsia="ja-JP"/>
        </w:rPr>
        <w:t>Option</w:t>
      </w:r>
      <w:r w:rsidR="00224F43" w:rsidRPr="005F113C">
        <w:rPr>
          <w:rFonts w:ascii="Arial" w:hAnsi="Arial" w:cs="Arial"/>
          <w:b/>
          <w:sz w:val="20"/>
          <w:szCs w:val="20"/>
          <w:lang w:eastAsia="ja-JP"/>
        </w:rPr>
        <w:t xml:space="preserve"> </w:t>
      </w:r>
      <w:r w:rsidR="002D7016" w:rsidRPr="005F113C">
        <w:rPr>
          <w:rFonts w:ascii="Arial" w:hAnsi="Arial" w:cs="Arial"/>
          <w:b/>
          <w:sz w:val="20"/>
          <w:szCs w:val="20"/>
          <w:lang w:eastAsia="ja-JP"/>
        </w:rPr>
        <w:t xml:space="preserve">1: B3 UL only. </w:t>
      </w:r>
    </w:p>
    <w:p w:rsidR="00EA5FB6" w:rsidRPr="005F113C" w:rsidRDefault="00224F43" w:rsidP="005B36AB">
      <w:pPr>
        <w:spacing w:before="120" w:line="300" w:lineRule="exact"/>
        <w:rPr>
          <w:rFonts w:ascii="Arial" w:hAnsi="Arial" w:cs="Arial"/>
          <w:b/>
          <w:sz w:val="20"/>
          <w:szCs w:val="20"/>
          <w:lang w:eastAsia="ja-JP"/>
        </w:rPr>
      </w:pPr>
      <w:r w:rsidRPr="005F113C">
        <w:rPr>
          <w:rFonts w:ascii="Arial" w:hAnsi="Arial" w:cs="Arial"/>
          <w:b/>
          <w:sz w:val="20"/>
          <w:szCs w:val="20"/>
          <w:lang w:eastAsia="ja-JP"/>
        </w:rPr>
        <w:t>Option 2:</w:t>
      </w:r>
      <w:r w:rsidR="00EA5FB6" w:rsidRPr="005F113C">
        <w:rPr>
          <w:rFonts w:ascii="Arial" w:hAnsi="Arial" w:cs="Arial"/>
          <w:b/>
          <w:sz w:val="20"/>
          <w:szCs w:val="20"/>
          <w:lang w:eastAsia="ja-JP"/>
        </w:rPr>
        <w:t xml:space="preserve"> </w:t>
      </w:r>
      <w:r w:rsidR="00FC45B5" w:rsidRPr="005F113C">
        <w:rPr>
          <w:rFonts w:ascii="Arial" w:hAnsi="Arial" w:cs="Arial"/>
          <w:b/>
          <w:sz w:val="20"/>
          <w:szCs w:val="20"/>
          <w:lang w:eastAsia="ja-JP"/>
        </w:rPr>
        <w:t xml:space="preserve">Either </w:t>
      </w:r>
      <w:r w:rsidRPr="005F113C">
        <w:rPr>
          <w:rFonts w:ascii="Arial" w:hAnsi="Arial" w:cs="Arial"/>
          <w:b/>
          <w:sz w:val="20"/>
          <w:szCs w:val="20"/>
          <w:lang w:eastAsia="ja-JP"/>
        </w:rPr>
        <w:t xml:space="preserve">B1 and B3 could be UL. For ensuring B3 DL REFSENS, LTE </w:t>
      </w:r>
      <w:r w:rsidR="005F113C" w:rsidRPr="005F113C">
        <w:rPr>
          <w:rFonts w:ascii="Arial" w:hAnsi="Arial" w:cs="Arial"/>
          <w:b/>
          <w:sz w:val="20"/>
          <w:szCs w:val="20"/>
          <w:lang w:eastAsia="ja-JP"/>
        </w:rPr>
        <w:t>b</w:t>
      </w:r>
      <w:r w:rsidRPr="005F113C">
        <w:rPr>
          <w:rFonts w:ascii="Arial" w:hAnsi="Arial" w:cs="Arial"/>
          <w:b/>
          <w:sz w:val="20"/>
          <w:szCs w:val="20"/>
          <w:lang w:eastAsia="ja-JP"/>
        </w:rPr>
        <w:t xml:space="preserve">andwidth </w:t>
      </w:r>
      <w:r w:rsidR="005F113C" w:rsidRPr="005F113C">
        <w:rPr>
          <w:rFonts w:ascii="Arial" w:hAnsi="Arial" w:cs="Arial"/>
          <w:b/>
          <w:sz w:val="20"/>
          <w:szCs w:val="20"/>
          <w:lang w:eastAsia="ja-JP"/>
        </w:rPr>
        <w:t xml:space="preserve">configuration </w:t>
      </w:r>
      <w:r w:rsidRPr="005F113C">
        <w:rPr>
          <w:rFonts w:ascii="Arial" w:hAnsi="Arial" w:cs="Arial"/>
          <w:b/>
          <w:sz w:val="20"/>
          <w:szCs w:val="20"/>
          <w:lang w:eastAsia="ja-JP"/>
        </w:rPr>
        <w:t xml:space="preserve">for B1 UL and minimal </w:t>
      </w:r>
      <w:proofErr w:type="spellStart"/>
      <w:r w:rsidRPr="005F113C">
        <w:rPr>
          <w:rFonts w:ascii="Arial" w:hAnsi="Arial" w:cs="Arial"/>
          <w:b/>
          <w:sz w:val="20"/>
          <w:szCs w:val="20"/>
          <w:lang w:eastAsia="ja-JP"/>
        </w:rPr>
        <w:t>Wgap</w:t>
      </w:r>
      <w:proofErr w:type="spellEnd"/>
      <w:r w:rsidRPr="005F113C">
        <w:rPr>
          <w:rFonts w:ascii="Arial" w:hAnsi="Arial" w:cs="Arial"/>
          <w:b/>
          <w:sz w:val="20"/>
          <w:szCs w:val="20"/>
          <w:lang w:eastAsia="ja-JP"/>
        </w:rPr>
        <w:t xml:space="preserve"> need to be defined.</w:t>
      </w:r>
      <w:r w:rsidR="0031563D" w:rsidRPr="005F113C">
        <w:rPr>
          <w:rFonts w:ascii="Arial" w:hAnsi="Arial" w:cs="Arial"/>
          <w:b/>
          <w:sz w:val="20"/>
          <w:szCs w:val="20"/>
          <w:lang w:eastAsia="ja-JP"/>
        </w:rPr>
        <w:t xml:space="preserve"> This would require additional study time</w:t>
      </w:r>
      <w:r w:rsidR="00FC45B5" w:rsidRPr="005F113C">
        <w:rPr>
          <w:rFonts w:ascii="Arial" w:hAnsi="Arial" w:cs="Arial"/>
          <w:b/>
          <w:sz w:val="20"/>
          <w:szCs w:val="20"/>
          <w:lang w:eastAsia="ja-JP"/>
        </w:rPr>
        <w:t xml:space="preserve"> for 1 to 2 meetings potentially</w:t>
      </w:r>
      <w:r w:rsidR="0031563D" w:rsidRPr="005F113C">
        <w:rPr>
          <w:rFonts w:ascii="Arial" w:hAnsi="Arial" w:cs="Arial"/>
          <w:b/>
          <w:sz w:val="20"/>
          <w:szCs w:val="20"/>
          <w:lang w:eastAsia="ja-JP"/>
        </w:rPr>
        <w:t>.</w:t>
      </w:r>
    </w:p>
    <w:p w:rsidR="00224F43" w:rsidRPr="0031563D" w:rsidRDefault="00224F43" w:rsidP="005B36AB">
      <w:pPr>
        <w:spacing w:before="120" w:line="300" w:lineRule="exact"/>
        <w:rPr>
          <w:rFonts w:ascii="Arial" w:eastAsia="MS Mincho" w:hAnsi="Arial" w:cs="Arial"/>
          <w:b/>
          <w:sz w:val="32"/>
          <w:szCs w:val="20"/>
          <w:lang w:val="en-GB" w:eastAsia="ja-JP"/>
        </w:rPr>
      </w:pPr>
      <w:r w:rsidRPr="005F113C">
        <w:rPr>
          <w:rFonts w:ascii="Arial" w:hAnsi="Arial" w:cs="Arial"/>
          <w:b/>
          <w:sz w:val="20"/>
          <w:szCs w:val="20"/>
          <w:lang w:eastAsia="ja-JP"/>
        </w:rPr>
        <w:t xml:space="preserve">Option 3: </w:t>
      </w:r>
      <w:r w:rsidR="00FC45B5" w:rsidRPr="005F113C">
        <w:rPr>
          <w:rFonts w:ascii="Arial" w:hAnsi="Arial" w:cs="Arial"/>
          <w:b/>
          <w:sz w:val="20"/>
          <w:szCs w:val="20"/>
          <w:lang w:eastAsia="ja-JP"/>
        </w:rPr>
        <w:t>Either</w:t>
      </w:r>
      <w:r w:rsidRPr="005F113C">
        <w:rPr>
          <w:rFonts w:ascii="Arial" w:hAnsi="Arial" w:cs="Arial"/>
          <w:b/>
          <w:sz w:val="20"/>
          <w:szCs w:val="20"/>
          <w:lang w:eastAsia="ja-JP"/>
        </w:rPr>
        <w:t xml:space="preserve"> B1 and B3 could be UL. For ensuring B3 DL REFSENS, RB allocation </w:t>
      </w:r>
      <w:r w:rsidR="0031563D" w:rsidRPr="005F113C">
        <w:rPr>
          <w:rFonts w:ascii="Arial" w:hAnsi="Arial" w:cs="Arial"/>
          <w:b/>
          <w:sz w:val="20"/>
          <w:szCs w:val="20"/>
          <w:lang w:eastAsia="ja-JP"/>
        </w:rPr>
        <w:t xml:space="preserve">and restriction need to be analyzed </w:t>
      </w:r>
      <w:r w:rsidRPr="005F113C">
        <w:rPr>
          <w:rFonts w:ascii="Arial" w:hAnsi="Arial" w:cs="Arial"/>
          <w:b/>
          <w:sz w:val="20"/>
          <w:szCs w:val="20"/>
          <w:lang w:eastAsia="ja-JP"/>
        </w:rPr>
        <w:t xml:space="preserve">and </w:t>
      </w:r>
      <w:r w:rsidR="0031563D" w:rsidRPr="005F113C">
        <w:rPr>
          <w:rFonts w:ascii="Arial" w:hAnsi="Arial" w:cs="Arial"/>
          <w:b/>
          <w:sz w:val="20"/>
          <w:szCs w:val="20"/>
          <w:lang w:eastAsia="ja-JP"/>
        </w:rPr>
        <w:t>defined for B1 UL. This would require REFSENS simulation and require more time than option 2.</w:t>
      </w:r>
      <w:r w:rsidR="0031563D" w:rsidRPr="0031563D">
        <w:rPr>
          <w:rFonts w:ascii="Arial" w:hAnsi="Arial" w:cs="Arial"/>
          <w:b/>
          <w:sz w:val="20"/>
          <w:szCs w:val="20"/>
          <w:lang w:eastAsia="ja-JP"/>
        </w:rPr>
        <w:t xml:space="preserve"> </w:t>
      </w:r>
    </w:p>
    <w:p w:rsidR="00F14520" w:rsidRPr="007408EB" w:rsidRDefault="00F14520" w:rsidP="00F14520">
      <w:pPr>
        <w:pStyle w:val="Heading2"/>
        <w:rPr>
          <w:rFonts w:cs="Arial"/>
        </w:rPr>
      </w:pPr>
      <w:r w:rsidRPr="007408EB">
        <w:rPr>
          <w:rFonts w:cs="Arial"/>
        </w:rPr>
        <w:t>3</w:t>
      </w:r>
      <w:r w:rsidRPr="007408EB">
        <w:rPr>
          <w:rFonts w:cs="Arial"/>
        </w:rPr>
        <w:tab/>
        <w:t>Conclusion</w:t>
      </w:r>
      <w:bookmarkStart w:id="2" w:name="_GoBack"/>
      <w:bookmarkEnd w:id="2"/>
    </w:p>
    <w:p w:rsidR="00E846ED" w:rsidRDefault="00C529E8" w:rsidP="0054225B">
      <w:pPr>
        <w:spacing w:line="360" w:lineRule="auto"/>
        <w:rPr>
          <w:rFonts w:ascii="Arial" w:hAnsi="Arial" w:cs="Arial"/>
          <w:sz w:val="20"/>
          <w:szCs w:val="20"/>
          <w:lang w:eastAsia="ja-JP"/>
        </w:rPr>
      </w:pPr>
      <w:r w:rsidRPr="0054225B">
        <w:rPr>
          <w:rFonts w:ascii="Arial" w:hAnsi="Arial" w:cs="Arial"/>
          <w:sz w:val="20"/>
          <w:szCs w:val="20"/>
          <w:lang w:eastAsia="ja-JP"/>
        </w:rPr>
        <w:t xml:space="preserve">In this contribution, </w:t>
      </w:r>
      <w:r w:rsidR="0054225B">
        <w:rPr>
          <w:rFonts w:ascii="Arial" w:hAnsi="Arial" w:cs="Arial"/>
          <w:sz w:val="20"/>
          <w:szCs w:val="20"/>
          <w:lang w:eastAsia="ja-JP"/>
        </w:rPr>
        <w:t xml:space="preserve">a study and its results have been illustrated regarding B1 +B3 CA. B1 +B3 </w:t>
      </w:r>
      <w:proofErr w:type="spellStart"/>
      <w:r w:rsidR="0054225B">
        <w:rPr>
          <w:rFonts w:ascii="Arial" w:hAnsi="Arial" w:cs="Arial"/>
          <w:sz w:val="20"/>
          <w:szCs w:val="20"/>
          <w:lang w:eastAsia="ja-JP"/>
        </w:rPr>
        <w:t>quadplexer</w:t>
      </w:r>
      <w:proofErr w:type="spellEnd"/>
      <w:r w:rsidR="0054225B">
        <w:rPr>
          <w:rFonts w:ascii="Arial" w:hAnsi="Arial" w:cs="Arial"/>
          <w:sz w:val="20"/>
          <w:szCs w:val="20"/>
          <w:lang w:eastAsia="ja-JP"/>
        </w:rPr>
        <w:t xml:space="preserve"> major specification is presented and compared among 3 individual vendors. Two observations are discussed:</w:t>
      </w:r>
    </w:p>
    <w:p w:rsidR="0054225B" w:rsidRDefault="0054225B" w:rsidP="0054225B">
      <w:pPr>
        <w:spacing w:line="360" w:lineRule="auto"/>
        <w:rPr>
          <w:rFonts w:ascii="Arial" w:hAnsi="Arial" w:cs="Arial"/>
          <w:b/>
          <w:sz w:val="20"/>
          <w:szCs w:val="20"/>
          <w:lang w:eastAsia="ja-JP"/>
        </w:rPr>
      </w:pPr>
      <w:r w:rsidRPr="00F16071">
        <w:rPr>
          <w:rFonts w:ascii="Arial" w:hAnsi="Arial" w:cs="Arial"/>
          <w:b/>
          <w:sz w:val="20"/>
          <w:szCs w:val="20"/>
          <w:lang w:eastAsia="ja-JP"/>
        </w:rPr>
        <w:t xml:space="preserve">Observation 1: Available </w:t>
      </w:r>
      <w:proofErr w:type="spellStart"/>
      <w:r w:rsidRPr="00F16071">
        <w:rPr>
          <w:rFonts w:ascii="Arial" w:hAnsi="Arial" w:cs="Arial"/>
          <w:b/>
          <w:sz w:val="20"/>
          <w:szCs w:val="20"/>
          <w:lang w:eastAsia="ja-JP"/>
        </w:rPr>
        <w:t>quadplexers</w:t>
      </w:r>
      <w:proofErr w:type="spellEnd"/>
      <w:r w:rsidRPr="00F16071">
        <w:rPr>
          <w:rFonts w:ascii="Arial" w:hAnsi="Arial" w:cs="Arial"/>
          <w:b/>
          <w:sz w:val="20"/>
          <w:szCs w:val="20"/>
          <w:lang w:eastAsia="ja-JP"/>
        </w:rPr>
        <w:t xml:space="preserve"> have significant additional IL </w:t>
      </w:r>
      <w:r>
        <w:rPr>
          <w:rFonts w:ascii="Arial" w:hAnsi="Arial" w:cs="Arial"/>
          <w:b/>
          <w:sz w:val="20"/>
          <w:szCs w:val="20"/>
          <w:lang w:eastAsia="ja-JP"/>
        </w:rPr>
        <w:t xml:space="preserve">(1-2dB) </w:t>
      </w:r>
      <w:r w:rsidRPr="00F16071">
        <w:rPr>
          <w:rFonts w:ascii="Arial" w:hAnsi="Arial" w:cs="Arial"/>
          <w:b/>
          <w:sz w:val="20"/>
          <w:szCs w:val="20"/>
          <w:lang w:eastAsia="ja-JP"/>
        </w:rPr>
        <w:t>with reasonable isolation from B1 UL to B3 DL to protect B3 DL</w:t>
      </w:r>
      <w:r>
        <w:rPr>
          <w:rFonts w:ascii="Arial" w:hAnsi="Arial" w:cs="Arial"/>
          <w:b/>
          <w:sz w:val="20"/>
          <w:szCs w:val="20"/>
          <w:lang w:eastAsia="ja-JP"/>
        </w:rPr>
        <w:t>.</w:t>
      </w:r>
    </w:p>
    <w:p w:rsidR="005E0B6C" w:rsidRDefault="005E0B6C" w:rsidP="005E0B6C">
      <w:pPr>
        <w:spacing w:before="120" w:line="300" w:lineRule="exact"/>
        <w:rPr>
          <w:rFonts w:ascii="Arial" w:hAnsi="Arial" w:cs="Arial"/>
          <w:b/>
          <w:sz w:val="20"/>
          <w:szCs w:val="20"/>
          <w:lang w:eastAsia="ja-JP"/>
        </w:rPr>
      </w:pPr>
      <w:r w:rsidRPr="00F16071">
        <w:rPr>
          <w:rFonts w:ascii="Arial" w:hAnsi="Arial" w:cs="Arial"/>
          <w:b/>
          <w:sz w:val="20"/>
          <w:szCs w:val="20"/>
          <w:lang w:eastAsia="ja-JP"/>
        </w:rPr>
        <w:t xml:space="preserve">Observation </w:t>
      </w:r>
      <w:r>
        <w:rPr>
          <w:rFonts w:ascii="Arial" w:hAnsi="Arial" w:cs="Arial"/>
          <w:b/>
          <w:sz w:val="20"/>
          <w:szCs w:val="20"/>
          <w:lang w:eastAsia="ja-JP"/>
        </w:rPr>
        <w:t>2</w:t>
      </w:r>
      <w:r w:rsidRPr="00F16071">
        <w:rPr>
          <w:rFonts w:ascii="Arial" w:hAnsi="Arial" w:cs="Arial"/>
          <w:b/>
          <w:sz w:val="20"/>
          <w:szCs w:val="20"/>
          <w:lang w:eastAsia="ja-JP"/>
        </w:rPr>
        <w:t xml:space="preserve">: </w:t>
      </w:r>
      <w:r>
        <w:rPr>
          <w:rFonts w:ascii="Arial" w:hAnsi="Arial" w:cs="Arial"/>
          <w:b/>
          <w:sz w:val="20"/>
          <w:szCs w:val="20"/>
          <w:lang w:eastAsia="ja-JP"/>
        </w:rPr>
        <w:t xml:space="preserve">Available B1+B3 </w:t>
      </w:r>
      <w:proofErr w:type="spellStart"/>
      <w:r>
        <w:rPr>
          <w:rFonts w:ascii="Arial" w:hAnsi="Arial" w:cs="Arial"/>
          <w:b/>
          <w:sz w:val="20"/>
          <w:szCs w:val="20"/>
          <w:lang w:eastAsia="ja-JP"/>
        </w:rPr>
        <w:t>quadplexer</w:t>
      </w:r>
      <w:proofErr w:type="spellEnd"/>
      <w:r>
        <w:rPr>
          <w:rFonts w:ascii="Arial" w:hAnsi="Arial" w:cs="Arial"/>
          <w:b/>
          <w:sz w:val="20"/>
          <w:szCs w:val="20"/>
          <w:lang w:eastAsia="ja-JP"/>
        </w:rPr>
        <w:t xml:space="preserve"> implementation cannot meet the B3 REFSENS requirement when B1 UL is transmitting. To avoid B3 DL degradation, minimal gap between B1UL and B3 DL could be defined, according to </w:t>
      </w:r>
      <w:proofErr w:type="spellStart"/>
      <w:r>
        <w:rPr>
          <w:rFonts w:ascii="Arial" w:hAnsi="Arial" w:cs="Arial"/>
          <w:b/>
          <w:sz w:val="20"/>
          <w:szCs w:val="20"/>
          <w:lang w:eastAsia="ja-JP"/>
        </w:rPr>
        <w:t>quadplexer</w:t>
      </w:r>
      <w:proofErr w:type="spellEnd"/>
      <w:r>
        <w:rPr>
          <w:rFonts w:ascii="Arial" w:hAnsi="Arial" w:cs="Arial"/>
          <w:b/>
          <w:sz w:val="20"/>
          <w:szCs w:val="20"/>
          <w:lang w:eastAsia="ja-JP"/>
        </w:rPr>
        <w:t xml:space="preserve"> isolation between B1 UL and B3 DL.  </w:t>
      </w:r>
    </w:p>
    <w:p w:rsidR="0054225B" w:rsidRDefault="0054225B" w:rsidP="0054225B">
      <w:pPr>
        <w:spacing w:line="360" w:lineRule="auto"/>
        <w:rPr>
          <w:rFonts w:ascii="Arial" w:hAnsi="Arial" w:cs="Arial"/>
          <w:sz w:val="20"/>
          <w:szCs w:val="20"/>
          <w:lang w:eastAsia="ja-JP"/>
        </w:rPr>
      </w:pPr>
    </w:p>
    <w:p w:rsidR="0031563D" w:rsidRDefault="0031563D" w:rsidP="0054225B">
      <w:pPr>
        <w:spacing w:line="360" w:lineRule="auto"/>
        <w:rPr>
          <w:rFonts w:ascii="Arial" w:hAnsi="Arial" w:cs="Arial"/>
          <w:sz w:val="20"/>
          <w:szCs w:val="20"/>
          <w:lang w:eastAsia="ja-JP"/>
        </w:rPr>
      </w:pPr>
      <w:r>
        <w:rPr>
          <w:rFonts w:ascii="Arial" w:hAnsi="Arial" w:cs="Arial"/>
          <w:sz w:val="20"/>
          <w:szCs w:val="20"/>
          <w:lang w:eastAsia="ja-JP"/>
        </w:rPr>
        <w:t>Then, 3 possible solutions are presented. Other possible solutions are welcome.</w:t>
      </w:r>
    </w:p>
    <w:p w:rsidR="00991E17" w:rsidRPr="005F113C" w:rsidRDefault="00991E17" w:rsidP="00991E17">
      <w:pPr>
        <w:spacing w:before="120" w:line="300" w:lineRule="exact"/>
        <w:rPr>
          <w:rFonts w:ascii="Arial" w:hAnsi="Arial" w:cs="Arial"/>
          <w:b/>
          <w:sz w:val="20"/>
          <w:szCs w:val="20"/>
          <w:lang w:eastAsia="ja-JP"/>
        </w:rPr>
      </w:pPr>
      <w:r w:rsidRPr="005F113C">
        <w:rPr>
          <w:rFonts w:ascii="Arial" w:hAnsi="Arial" w:cs="Arial"/>
          <w:b/>
          <w:sz w:val="20"/>
          <w:szCs w:val="20"/>
          <w:lang w:eastAsia="ja-JP"/>
        </w:rPr>
        <w:t xml:space="preserve">Option 1: B3 UL only. </w:t>
      </w:r>
    </w:p>
    <w:p w:rsidR="00991E17" w:rsidRPr="005F113C" w:rsidRDefault="00991E17" w:rsidP="00991E17">
      <w:pPr>
        <w:spacing w:before="120" w:line="300" w:lineRule="exact"/>
        <w:rPr>
          <w:rFonts w:ascii="Arial" w:hAnsi="Arial" w:cs="Arial"/>
          <w:b/>
          <w:sz w:val="20"/>
          <w:szCs w:val="20"/>
          <w:lang w:eastAsia="ja-JP"/>
        </w:rPr>
      </w:pPr>
      <w:r w:rsidRPr="005F113C">
        <w:rPr>
          <w:rFonts w:ascii="Arial" w:hAnsi="Arial" w:cs="Arial"/>
          <w:b/>
          <w:sz w:val="20"/>
          <w:szCs w:val="20"/>
          <w:lang w:eastAsia="ja-JP"/>
        </w:rPr>
        <w:lastRenderedPageBreak/>
        <w:t xml:space="preserve">Option 2: Either B1 and B3 could be UL. For ensuring B3 DL REFSENS, LTE </w:t>
      </w:r>
      <w:r w:rsidR="005F113C" w:rsidRPr="005F113C">
        <w:rPr>
          <w:rFonts w:ascii="Arial" w:hAnsi="Arial" w:cs="Arial"/>
          <w:b/>
          <w:sz w:val="20"/>
          <w:szCs w:val="20"/>
          <w:lang w:eastAsia="ja-JP"/>
        </w:rPr>
        <w:t>b</w:t>
      </w:r>
      <w:r w:rsidRPr="005F113C">
        <w:rPr>
          <w:rFonts w:ascii="Arial" w:hAnsi="Arial" w:cs="Arial"/>
          <w:b/>
          <w:sz w:val="20"/>
          <w:szCs w:val="20"/>
          <w:lang w:eastAsia="ja-JP"/>
        </w:rPr>
        <w:t xml:space="preserve">andwidth </w:t>
      </w:r>
      <w:r w:rsidR="005F113C" w:rsidRPr="005F113C">
        <w:rPr>
          <w:rFonts w:ascii="Arial" w:hAnsi="Arial" w:cs="Arial"/>
          <w:b/>
          <w:sz w:val="20"/>
          <w:szCs w:val="20"/>
          <w:lang w:eastAsia="ja-JP"/>
        </w:rPr>
        <w:t xml:space="preserve">configuration </w:t>
      </w:r>
      <w:r w:rsidRPr="005F113C">
        <w:rPr>
          <w:rFonts w:ascii="Arial" w:hAnsi="Arial" w:cs="Arial"/>
          <w:b/>
          <w:sz w:val="20"/>
          <w:szCs w:val="20"/>
          <w:lang w:eastAsia="ja-JP"/>
        </w:rPr>
        <w:t xml:space="preserve">for B1 UL and minimal </w:t>
      </w:r>
      <w:proofErr w:type="spellStart"/>
      <w:r w:rsidRPr="005F113C">
        <w:rPr>
          <w:rFonts w:ascii="Arial" w:hAnsi="Arial" w:cs="Arial"/>
          <w:b/>
          <w:sz w:val="20"/>
          <w:szCs w:val="20"/>
          <w:lang w:eastAsia="ja-JP"/>
        </w:rPr>
        <w:t>Wgap</w:t>
      </w:r>
      <w:proofErr w:type="spellEnd"/>
      <w:r w:rsidRPr="005F113C">
        <w:rPr>
          <w:rFonts w:ascii="Arial" w:hAnsi="Arial" w:cs="Arial"/>
          <w:b/>
          <w:sz w:val="20"/>
          <w:szCs w:val="20"/>
          <w:lang w:eastAsia="ja-JP"/>
        </w:rPr>
        <w:t xml:space="preserve"> need to be defined. This would require additional study time for 1 to 2 meetings potentially.</w:t>
      </w:r>
    </w:p>
    <w:p w:rsidR="00991E17" w:rsidRPr="0031563D" w:rsidRDefault="00991E17" w:rsidP="00991E17">
      <w:pPr>
        <w:spacing w:before="120" w:line="300" w:lineRule="exact"/>
        <w:rPr>
          <w:rFonts w:ascii="Arial" w:eastAsia="MS Mincho" w:hAnsi="Arial" w:cs="Arial"/>
          <w:b/>
          <w:sz w:val="32"/>
          <w:szCs w:val="20"/>
          <w:lang w:val="en-GB" w:eastAsia="ja-JP"/>
        </w:rPr>
      </w:pPr>
      <w:r w:rsidRPr="005F113C">
        <w:rPr>
          <w:rFonts w:ascii="Arial" w:hAnsi="Arial" w:cs="Arial"/>
          <w:b/>
          <w:sz w:val="20"/>
          <w:szCs w:val="20"/>
          <w:lang w:eastAsia="ja-JP"/>
        </w:rPr>
        <w:t>Option 3: Either B1 and B3 could be UL. For ensuring B3 DL REFSENS, RB allocation and restriction need to be analyzed and defined for B1 UL. This would require REFSENS simulation and require more time than option 2.</w:t>
      </w:r>
      <w:r w:rsidRPr="0031563D">
        <w:rPr>
          <w:rFonts w:ascii="Arial" w:hAnsi="Arial" w:cs="Arial"/>
          <w:b/>
          <w:sz w:val="20"/>
          <w:szCs w:val="20"/>
          <w:lang w:eastAsia="ja-JP"/>
        </w:rPr>
        <w:t xml:space="preserve"> </w:t>
      </w:r>
    </w:p>
    <w:p w:rsidR="009C5363" w:rsidRPr="00C01D6E" w:rsidRDefault="009C5363" w:rsidP="009C5363">
      <w:pPr>
        <w:pStyle w:val="Heading2"/>
        <w:rPr>
          <w:rFonts w:cs="Arial"/>
        </w:rPr>
      </w:pPr>
      <w:r w:rsidRPr="00C01D6E">
        <w:rPr>
          <w:rFonts w:cs="Arial"/>
        </w:rPr>
        <w:t>4</w:t>
      </w:r>
      <w:r w:rsidRPr="00C01D6E">
        <w:rPr>
          <w:rFonts w:cs="Arial"/>
        </w:rPr>
        <w:tab/>
        <w:t>References</w:t>
      </w:r>
    </w:p>
    <w:p w:rsidR="00E84D30" w:rsidRPr="003A6E4B" w:rsidRDefault="00825012" w:rsidP="003A6E4B">
      <w:pPr>
        <w:pStyle w:val="B1"/>
        <w:numPr>
          <w:ilvl w:val="0"/>
          <w:numId w:val="1"/>
        </w:numPr>
        <w:jc w:val="both"/>
        <w:rPr>
          <w:lang w:eastAsia="ja-JP"/>
        </w:rPr>
      </w:pPr>
      <w:r>
        <w:rPr>
          <w:lang w:eastAsia="ja-JP"/>
        </w:rPr>
        <w:t>R</w:t>
      </w:r>
      <w:r w:rsidR="003A6E4B">
        <w:rPr>
          <w:lang w:eastAsia="ja-JP"/>
        </w:rPr>
        <w:t>4-140159</w:t>
      </w:r>
      <w:r w:rsidR="00785552">
        <w:rPr>
          <w:lang w:eastAsia="ja-JP"/>
        </w:rPr>
        <w:t>, “</w:t>
      </w:r>
      <w:r w:rsidR="003A6E4B" w:rsidRPr="003A6E4B">
        <w:rPr>
          <w:lang w:eastAsia="ja-JP"/>
        </w:rPr>
        <w:t>Initial discussion of UE issues for B1+B3</w:t>
      </w:r>
      <w:r w:rsidR="00785552">
        <w:rPr>
          <w:lang w:eastAsia="ja-JP"/>
        </w:rPr>
        <w:t xml:space="preserve">”, </w:t>
      </w:r>
      <w:r w:rsidR="003A6E4B">
        <w:rPr>
          <w:i/>
        </w:rPr>
        <w:t xml:space="preserve">Huawei, </w:t>
      </w:r>
      <w:proofErr w:type="spellStart"/>
      <w:r w:rsidR="003A6E4B">
        <w:rPr>
          <w:i/>
        </w:rPr>
        <w:t>Hisilicon</w:t>
      </w:r>
      <w:proofErr w:type="spellEnd"/>
      <w:r w:rsidR="00785552">
        <w:rPr>
          <w:i/>
        </w:rPr>
        <w:t>.</w:t>
      </w:r>
    </w:p>
    <w:p w:rsidR="00D47653" w:rsidRDefault="003A6E4B" w:rsidP="00D47653">
      <w:pPr>
        <w:pStyle w:val="B1"/>
        <w:numPr>
          <w:ilvl w:val="0"/>
          <w:numId w:val="1"/>
        </w:numPr>
        <w:jc w:val="both"/>
        <w:rPr>
          <w:lang w:eastAsia="ja-JP"/>
        </w:rPr>
      </w:pPr>
      <w:r>
        <w:rPr>
          <w:lang w:eastAsia="ja-JP"/>
        </w:rPr>
        <w:t>R4-141306, “</w:t>
      </w:r>
      <w:r w:rsidRPr="003A6E4B">
        <w:rPr>
          <w:lang w:eastAsia="ja-JP"/>
        </w:rPr>
        <w:t>Band 1 and Band 3 UE considerations for CA</w:t>
      </w:r>
      <w:r>
        <w:rPr>
          <w:lang w:eastAsia="ja-JP"/>
        </w:rPr>
        <w:t xml:space="preserve">”, </w:t>
      </w:r>
      <w:r w:rsidRPr="003A6E4B">
        <w:rPr>
          <w:i/>
          <w:lang w:eastAsia="ja-JP"/>
        </w:rPr>
        <w:t>Qualcomm Incorporated.</w:t>
      </w:r>
    </w:p>
    <w:p w:rsidR="00D47653" w:rsidRPr="00D47653" w:rsidRDefault="00D47653" w:rsidP="00D47653">
      <w:pPr>
        <w:pStyle w:val="B1"/>
        <w:numPr>
          <w:ilvl w:val="0"/>
          <w:numId w:val="1"/>
        </w:numPr>
        <w:jc w:val="both"/>
        <w:rPr>
          <w:lang w:eastAsia="ja-JP"/>
        </w:rPr>
      </w:pPr>
      <w:r>
        <w:rPr>
          <w:lang w:eastAsia="ja-JP"/>
        </w:rPr>
        <w:t xml:space="preserve">R4-142512, “Way forward on Band 1+3 CA”, </w:t>
      </w:r>
      <w:r w:rsidRPr="00D47653">
        <w:rPr>
          <w:i/>
          <w:lang w:val="en-US" w:eastAsia="ja-JP"/>
        </w:rPr>
        <w:t>China Unicom, KT, Vodafone, SKT, China Telecom, Huawei, CATR, Intel, MKT…</w:t>
      </w:r>
    </w:p>
    <w:p w:rsidR="00D47653" w:rsidRPr="00C01D6E" w:rsidRDefault="00D47653" w:rsidP="00D47653">
      <w:pPr>
        <w:pStyle w:val="B1"/>
        <w:ind w:left="360" w:firstLine="0"/>
        <w:jc w:val="both"/>
        <w:rPr>
          <w:lang w:eastAsia="ja-JP"/>
        </w:rPr>
      </w:pPr>
    </w:p>
    <w:p w:rsidR="009C5363" w:rsidRPr="00C01D6E" w:rsidRDefault="00C01D6E" w:rsidP="00657E86">
      <w:pPr>
        <w:pStyle w:val="B1"/>
        <w:ind w:left="0" w:firstLine="0"/>
        <w:jc w:val="both"/>
        <w:rPr>
          <w:lang w:eastAsia="ja-JP"/>
        </w:rPr>
      </w:pPr>
      <w:r w:rsidRPr="00C01D6E">
        <w:br/>
      </w:r>
    </w:p>
    <w:sectPr w:rsidR="009C5363" w:rsidRPr="00C01D6E"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243" w:rsidRDefault="00304243">
      <w:r>
        <w:separator/>
      </w:r>
    </w:p>
  </w:endnote>
  <w:endnote w:type="continuationSeparator" w:id="0">
    <w:p w:rsidR="00304243" w:rsidRDefault="00304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243" w:rsidRDefault="00304243">
      <w:r>
        <w:separator/>
      </w:r>
    </w:p>
  </w:footnote>
  <w:footnote w:type="continuationSeparator" w:id="0">
    <w:p w:rsidR="00304243" w:rsidRDefault="003042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3"/>
  </w:num>
  <w:num w:numId="3">
    <w:abstractNumId w:val="14"/>
  </w:num>
  <w:num w:numId="4">
    <w:abstractNumId w:val="18"/>
  </w:num>
  <w:num w:numId="5">
    <w:abstractNumId w:val="12"/>
  </w:num>
  <w:num w:numId="6">
    <w:abstractNumId w:val="29"/>
  </w:num>
  <w:num w:numId="7">
    <w:abstractNumId w:val="19"/>
  </w:num>
  <w:num w:numId="8">
    <w:abstractNumId w:val="3"/>
  </w:num>
  <w:num w:numId="9">
    <w:abstractNumId w:val="10"/>
  </w:num>
  <w:num w:numId="10">
    <w:abstractNumId w:val="24"/>
  </w:num>
  <w:num w:numId="11">
    <w:abstractNumId w:val="26"/>
  </w:num>
  <w:num w:numId="12">
    <w:abstractNumId w:val="5"/>
  </w:num>
  <w:num w:numId="13">
    <w:abstractNumId w:val="27"/>
  </w:num>
  <w:num w:numId="14">
    <w:abstractNumId w:val="0"/>
  </w:num>
  <w:num w:numId="15">
    <w:abstractNumId w:val="4"/>
  </w:num>
  <w:num w:numId="16">
    <w:abstractNumId w:val="13"/>
  </w:num>
  <w:num w:numId="17">
    <w:abstractNumId w:val="6"/>
  </w:num>
  <w:num w:numId="18">
    <w:abstractNumId w:val="15"/>
  </w:num>
  <w:num w:numId="19">
    <w:abstractNumId w:val="1"/>
  </w:num>
  <w:num w:numId="20">
    <w:abstractNumId w:val="7"/>
  </w:num>
  <w:num w:numId="21">
    <w:abstractNumId w:val="32"/>
  </w:num>
  <w:num w:numId="22">
    <w:abstractNumId w:val="17"/>
  </w:num>
  <w:num w:numId="23">
    <w:abstractNumId w:val="22"/>
  </w:num>
  <w:num w:numId="24">
    <w:abstractNumId w:val="9"/>
  </w:num>
  <w:num w:numId="25">
    <w:abstractNumId w:val="25"/>
  </w:num>
  <w:num w:numId="26">
    <w:abstractNumId w:val="23"/>
  </w:num>
  <w:num w:numId="27">
    <w:abstractNumId w:val="20"/>
  </w:num>
  <w:num w:numId="28">
    <w:abstractNumId w:val="2"/>
  </w:num>
  <w:num w:numId="29">
    <w:abstractNumId w:val="16"/>
  </w:num>
  <w:num w:numId="30">
    <w:abstractNumId w:val="34"/>
  </w:num>
  <w:num w:numId="31">
    <w:abstractNumId w:val="30"/>
  </w:num>
  <w:num w:numId="32">
    <w:abstractNumId w:val="8"/>
  </w:num>
  <w:num w:numId="33">
    <w:abstractNumId w:val="21"/>
  </w:num>
  <w:num w:numId="34">
    <w:abstractNumId w:val="3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96B"/>
    <w:rsid w:val="00064B04"/>
    <w:rsid w:val="000665F3"/>
    <w:rsid w:val="00067632"/>
    <w:rsid w:val="00070DF2"/>
    <w:rsid w:val="00071151"/>
    <w:rsid w:val="0007179C"/>
    <w:rsid w:val="00072DCD"/>
    <w:rsid w:val="00073162"/>
    <w:rsid w:val="0007346B"/>
    <w:rsid w:val="00073EFF"/>
    <w:rsid w:val="0007539C"/>
    <w:rsid w:val="000757DE"/>
    <w:rsid w:val="00075ADC"/>
    <w:rsid w:val="000761B8"/>
    <w:rsid w:val="00076349"/>
    <w:rsid w:val="00076423"/>
    <w:rsid w:val="000765BD"/>
    <w:rsid w:val="00076602"/>
    <w:rsid w:val="00076791"/>
    <w:rsid w:val="0007684A"/>
    <w:rsid w:val="00077334"/>
    <w:rsid w:val="00077783"/>
    <w:rsid w:val="00080587"/>
    <w:rsid w:val="000813C0"/>
    <w:rsid w:val="00081C05"/>
    <w:rsid w:val="00082359"/>
    <w:rsid w:val="00082B31"/>
    <w:rsid w:val="00083AC5"/>
    <w:rsid w:val="000842C6"/>
    <w:rsid w:val="000847A8"/>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2B4"/>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D7C33"/>
    <w:rsid w:val="000E0F31"/>
    <w:rsid w:val="000E1714"/>
    <w:rsid w:val="000E1E5A"/>
    <w:rsid w:val="000E23DC"/>
    <w:rsid w:val="000E286A"/>
    <w:rsid w:val="000E29A1"/>
    <w:rsid w:val="000E3728"/>
    <w:rsid w:val="000E408C"/>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4D51"/>
    <w:rsid w:val="00145D31"/>
    <w:rsid w:val="001465E3"/>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2E53"/>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1CD9"/>
    <w:rsid w:val="00222080"/>
    <w:rsid w:val="002223B1"/>
    <w:rsid w:val="002230F6"/>
    <w:rsid w:val="0022443D"/>
    <w:rsid w:val="0022452C"/>
    <w:rsid w:val="00224F43"/>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47B0D"/>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EAF"/>
    <w:rsid w:val="002D7016"/>
    <w:rsid w:val="002D7347"/>
    <w:rsid w:val="002D739A"/>
    <w:rsid w:val="002D77D9"/>
    <w:rsid w:val="002D7B17"/>
    <w:rsid w:val="002E3C7B"/>
    <w:rsid w:val="002E4FF0"/>
    <w:rsid w:val="002E527B"/>
    <w:rsid w:val="002E6BA9"/>
    <w:rsid w:val="002E7004"/>
    <w:rsid w:val="002E7D35"/>
    <w:rsid w:val="002F1C21"/>
    <w:rsid w:val="002F2E19"/>
    <w:rsid w:val="002F4B37"/>
    <w:rsid w:val="002F4D0A"/>
    <w:rsid w:val="002F4F69"/>
    <w:rsid w:val="002F6057"/>
    <w:rsid w:val="002F6223"/>
    <w:rsid w:val="002F6F01"/>
    <w:rsid w:val="002F7E40"/>
    <w:rsid w:val="003000F7"/>
    <w:rsid w:val="00300F9C"/>
    <w:rsid w:val="00301C2F"/>
    <w:rsid w:val="00302BC4"/>
    <w:rsid w:val="00302BD3"/>
    <w:rsid w:val="0030390D"/>
    <w:rsid w:val="00304243"/>
    <w:rsid w:val="003047B2"/>
    <w:rsid w:val="0030497B"/>
    <w:rsid w:val="00304EB8"/>
    <w:rsid w:val="00305F1F"/>
    <w:rsid w:val="00306181"/>
    <w:rsid w:val="0030626A"/>
    <w:rsid w:val="003076F6"/>
    <w:rsid w:val="003077DB"/>
    <w:rsid w:val="00307931"/>
    <w:rsid w:val="00307F7F"/>
    <w:rsid w:val="003109B3"/>
    <w:rsid w:val="00311E01"/>
    <w:rsid w:val="0031356F"/>
    <w:rsid w:val="00313B19"/>
    <w:rsid w:val="00313B5B"/>
    <w:rsid w:val="003141C3"/>
    <w:rsid w:val="0031433C"/>
    <w:rsid w:val="0031435C"/>
    <w:rsid w:val="00314AD1"/>
    <w:rsid w:val="003155E0"/>
    <w:rsid w:val="0031563D"/>
    <w:rsid w:val="003160EE"/>
    <w:rsid w:val="003169E7"/>
    <w:rsid w:val="00316E8C"/>
    <w:rsid w:val="00317BE4"/>
    <w:rsid w:val="003221D4"/>
    <w:rsid w:val="00322E56"/>
    <w:rsid w:val="00322EFC"/>
    <w:rsid w:val="00323A4C"/>
    <w:rsid w:val="00325507"/>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391"/>
    <w:rsid w:val="00354144"/>
    <w:rsid w:val="00354C21"/>
    <w:rsid w:val="00354E7C"/>
    <w:rsid w:val="003554E9"/>
    <w:rsid w:val="00355E83"/>
    <w:rsid w:val="00355F78"/>
    <w:rsid w:val="0035604E"/>
    <w:rsid w:val="003560F3"/>
    <w:rsid w:val="00357775"/>
    <w:rsid w:val="00357FF5"/>
    <w:rsid w:val="0036000C"/>
    <w:rsid w:val="00360E6C"/>
    <w:rsid w:val="00360FF3"/>
    <w:rsid w:val="00361BA9"/>
    <w:rsid w:val="0036277D"/>
    <w:rsid w:val="00362E20"/>
    <w:rsid w:val="003631CC"/>
    <w:rsid w:val="00363DFA"/>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E4B"/>
    <w:rsid w:val="003A6FE2"/>
    <w:rsid w:val="003A70C9"/>
    <w:rsid w:val="003A77B4"/>
    <w:rsid w:val="003A7D5E"/>
    <w:rsid w:val="003B0BFF"/>
    <w:rsid w:val="003B1D66"/>
    <w:rsid w:val="003B30CC"/>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2F93"/>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12CE"/>
    <w:rsid w:val="00472323"/>
    <w:rsid w:val="004727CF"/>
    <w:rsid w:val="0047291D"/>
    <w:rsid w:val="00473D85"/>
    <w:rsid w:val="00474DA7"/>
    <w:rsid w:val="00475207"/>
    <w:rsid w:val="00475D6D"/>
    <w:rsid w:val="00476178"/>
    <w:rsid w:val="00476577"/>
    <w:rsid w:val="00476FF1"/>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8D9"/>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151E"/>
    <w:rsid w:val="004B21B9"/>
    <w:rsid w:val="004B23CC"/>
    <w:rsid w:val="004B23DF"/>
    <w:rsid w:val="004B2C5D"/>
    <w:rsid w:val="004B2DE3"/>
    <w:rsid w:val="004B316D"/>
    <w:rsid w:val="004B47FC"/>
    <w:rsid w:val="004B561B"/>
    <w:rsid w:val="004B5E77"/>
    <w:rsid w:val="004B6EAB"/>
    <w:rsid w:val="004B709F"/>
    <w:rsid w:val="004B7CAB"/>
    <w:rsid w:val="004C05B8"/>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5D4"/>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983"/>
    <w:rsid w:val="00511BB9"/>
    <w:rsid w:val="00513368"/>
    <w:rsid w:val="00513C76"/>
    <w:rsid w:val="00514320"/>
    <w:rsid w:val="00515C9B"/>
    <w:rsid w:val="00516B0F"/>
    <w:rsid w:val="00517781"/>
    <w:rsid w:val="00517805"/>
    <w:rsid w:val="00520A1F"/>
    <w:rsid w:val="00520BD1"/>
    <w:rsid w:val="00521212"/>
    <w:rsid w:val="005237D5"/>
    <w:rsid w:val="00523ACC"/>
    <w:rsid w:val="005244F4"/>
    <w:rsid w:val="00524CB3"/>
    <w:rsid w:val="00526553"/>
    <w:rsid w:val="00526D25"/>
    <w:rsid w:val="00526F20"/>
    <w:rsid w:val="00527416"/>
    <w:rsid w:val="00527782"/>
    <w:rsid w:val="005320AA"/>
    <w:rsid w:val="00532B8C"/>
    <w:rsid w:val="005337D0"/>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2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2A22"/>
    <w:rsid w:val="00563151"/>
    <w:rsid w:val="005640F1"/>
    <w:rsid w:val="0056490A"/>
    <w:rsid w:val="00564BE0"/>
    <w:rsid w:val="00564E59"/>
    <w:rsid w:val="00564EFB"/>
    <w:rsid w:val="00566402"/>
    <w:rsid w:val="0056700F"/>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51E"/>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36AB"/>
    <w:rsid w:val="005B441C"/>
    <w:rsid w:val="005B5554"/>
    <w:rsid w:val="005B6108"/>
    <w:rsid w:val="005C08E6"/>
    <w:rsid w:val="005C3A60"/>
    <w:rsid w:val="005C3E31"/>
    <w:rsid w:val="005C4139"/>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B6C"/>
    <w:rsid w:val="005E0C91"/>
    <w:rsid w:val="005E0DAB"/>
    <w:rsid w:val="005E1DBF"/>
    <w:rsid w:val="005E20A3"/>
    <w:rsid w:val="005E2363"/>
    <w:rsid w:val="005E27E8"/>
    <w:rsid w:val="005E2ECB"/>
    <w:rsid w:val="005E3435"/>
    <w:rsid w:val="005E4E53"/>
    <w:rsid w:val="005E4F06"/>
    <w:rsid w:val="005E6ACC"/>
    <w:rsid w:val="005E726E"/>
    <w:rsid w:val="005F001D"/>
    <w:rsid w:val="005F0CAB"/>
    <w:rsid w:val="005F113C"/>
    <w:rsid w:val="005F3837"/>
    <w:rsid w:val="005F3E58"/>
    <w:rsid w:val="005F69C4"/>
    <w:rsid w:val="005F771C"/>
    <w:rsid w:val="005F794B"/>
    <w:rsid w:val="005F7AB6"/>
    <w:rsid w:val="00600960"/>
    <w:rsid w:val="00601A1C"/>
    <w:rsid w:val="00601CAD"/>
    <w:rsid w:val="00602634"/>
    <w:rsid w:val="00602FCD"/>
    <w:rsid w:val="006037A4"/>
    <w:rsid w:val="00604D21"/>
    <w:rsid w:val="0060585F"/>
    <w:rsid w:val="00606802"/>
    <w:rsid w:val="00606F43"/>
    <w:rsid w:val="006078B4"/>
    <w:rsid w:val="006100A5"/>
    <w:rsid w:val="006110CF"/>
    <w:rsid w:val="00611A03"/>
    <w:rsid w:val="0061276E"/>
    <w:rsid w:val="00612C93"/>
    <w:rsid w:val="0061380A"/>
    <w:rsid w:val="00614748"/>
    <w:rsid w:val="00614792"/>
    <w:rsid w:val="00614D2C"/>
    <w:rsid w:val="0061537D"/>
    <w:rsid w:val="00616283"/>
    <w:rsid w:val="00616794"/>
    <w:rsid w:val="006175CA"/>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4AB1"/>
    <w:rsid w:val="006453DB"/>
    <w:rsid w:val="00645883"/>
    <w:rsid w:val="00646D74"/>
    <w:rsid w:val="006473D8"/>
    <w:rsid w:val="00647C4D"/>
    <w:rsid w:val="0065002F"/>
    <w:rsid w:val="00650D6D"/>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6F2"/>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286"/>
    <w:rsid w:val="006B33CD"/>
    <w:rsid w:val="006B41A3"/>
    <w:rsid w:val="006B41B8"/>
    <w:rsid w:val="006B4220"/>
    <w:rsid w:val="006B47C4"/>
    <w:rsid w:val="006C033C"/>
    <w:rsid w:val="006C0E17"/>
    <w:rsid w:val="006C1C0D"/>
    <w:rsid w:val="006C23BA"/>
    <w:rsid w:val="006C295D"/>
    <w:rsid w:val="006C30DD"/>
    <w:rsid w:val="006C3421"/>
    <w:rsid w:val="006C57F8"/>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27DA"/>
    <w:rsid w:val="0074342F"/>
    <w:rsid w:val="00743858"/>
    <w:rsid w:val="00743AA1"/>
    <w:rsid w:val="0074408F"/>
    <w:rsid w:val="007453A7"/>
    <w:rsid w:val="00746ECC"/>
    <w:rsid w:val="007503D1"/>
    <w:rsid w:val="00750482"/>
    <w:rsid w:val="00752300"/>
    <w:rsid w:val="00752309"/>
    <w:rsid w:val="00755A6B"/>
    <w:rsid w:val="00756F7B"/>
    <w:rsid w:val="0075786E"/>
    <w:rsid w:val="00760496"/>
    <w:rsid w:val="00760AB8"/>
    <w:rsid w:val="00761040"/>
    <w:rsid w:val="0076139A"/>
    <w:rsid w:val="007623EB"/>
    <w:rsid w:val="0076250B"/>
    <w:rsid w:val="00763B3F"/>
    <w:rsid w:val="00764987"/>
    <w:rsid w:val="00764C75"/>
    <w:rsid w:val="00765F13"/>
    <w:rsid w:val="00765FDA"/>
    <w:rsid w:val="00766113"/>
    <w:rsid w:val="00766334"/>
    <w:rsid w:val="00766B1F"/>
    <w:rsid w:val="00767285"/>
    <w:rsid w:val="007678E1"/>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4A6A"/>
    <w:rsid w:val="007961D7"/>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BCE"/>
    <w:rsid w:val="007B0BFF"/>
    <w:rsid w:val="007B10E5"/>
    <w:rsid w:val="007B11A8"/>
    <w:rsid w:val="007B195F"/>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458"/>
    <w:rsid w:val="00831BA4"/>
    <w:rsid w:val="0083281F"/>
    <w:rsid w:val="00832BBF"/>
    <w:rsid w:val="00832D49"/>
    <w:rsid w:val="008334AD"/>
    <w:rsid w:val="00834DD7"/>
    <w:rsid w:val="00834F05"/>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E7848"/>
    <w:rsid w:val="008F094A"/>
    <w:rsid w:val="008F09DB"/>
    <w:rsid w:val="008F0BA0"/>
    <w:rsid w:val="008F0F4A"/>
    <w:rsid w:val="008F108B"/>
    <w:rsid w:val="008F176E"/>
    <w:rsid w:val="008F1964"/>
    <w:rsid w:val="008F1C7C"/>
    <w:rsid w:val="008F2BEB"/>
    <w:rsid w:val="008F4AE7"/>
    <w:rsid w:val="008F5246"/>
    <w:rsid w:val="008F6BF5"/>
    <w:rsid w:val="008F703F"/>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27D6B"/>
    <w:rsid w:val="00930714"/>
    <w:rsid w:val="00930EFB"/>
    <w:rsid w:val="00931695"/>
    <w:rsid w:val="009326AC"/>
    <w:rsid w:val="00932D21"/>
    <w:rsid w:val="00932E4C"/>
    <w:rsid w:val="009336E4"/>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17"/>
    <w:rsid w:val="00991E7E"/>
    <w:rsid w:val="00992260"/>
    <w:rsid w:val="0099290D"/>
    <w:rsid w:val="00993868"/>
    <w:rsid w:val="00994212"/>
    <w:rsid w:val="00994A81"/>
    <w:rsid w:val="00995130"/>
    <w:rsid w:val="00995252"/>
    <w:rsid w:val="009954D3"/>
    <w:rsid w:val="0099579B"/>
    <w:rsid w:val="009957C9"/>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6D98"/>
    <w:rsid w:val="009C6FB5"/>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6D5"/>
    <w:rsid w:val="009E6C9D"/>
    <w:rsid w:val="009E6CC1"/>
    <w:rsid w:val="009E70DF"/>
    <w:rsid w:val="009E79DA"/>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3A05"/>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5A9"/>
    <w:rsid w:val="00A72BC5"/>
    <w:rsid w:val="00A735EC"/>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10D"/>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66E2"/>
    <w:rsid w:val="00B07649"/>
    <w:rsid w:val="00B07F2A"/>
    <w:rsid w:val="00B10650"/>
    <w:rsid w:val="00B11393"/>
    <w:rsid w:val="00B12235"/>
    <w:rsid w:val="00B1260E"/>
    <w:rsid w:val="00B128A8"/>
    <w:rsid w:val="00B12C01"/>
    <w:rsid w:val="00B13592"/>
    <w:rsid w:val="00B14D49"/>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44A"/>
    <w:rsid w:val="00B55680"/>
    <w:rsid w:val="00B56F18"/>
    <w:rsid w:val="00B570F7"/>
    <w:rsid w:val="00B57D09"/>
    <w:rsid w:val="00B57EEE"/>
    <w:rsid w:val="00B604E2"/>
    <w:rsid w:val="00B61872"/>
    <w:rsid w:val="00B61FA0"/>
    <w:rsid w:val="00B6287D"/>
    <w:rsid w:val="00B62AD9"/>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B7D59"/>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9F0"/>
    <w:rsid w:val="00C65BA7"/>
    <w:rsid w:val="00C6713B"/>
    <w:rsid w:val="00C67282"/>
    <w:rsid w:val="00C70430"/>
    <w:rsid w:val="00C707DD"/>
    <w:rsid w:val="00C70EBE"/>
    <w:rsid w:val="00C71956"/>
    <w:rsid w:val="00C71B8A"/>
    <w:rsid w:val="00C71BA7"/>
    <w:rsid w:val="00C71E05"/>
    <w:rsid w:val="00C727CA"/>
    <w:rsid w:val="00C72FC8"/>
    <w:rsid w:val="00C730CF"/>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513C"/>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1648"/>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2D5"/>
    <w:rsid w:val="00D03C8C"/>
    <w:rsid w:val="00D03F3D"/>
    <w:rsid w:val="00D04615"/>
    <w:rsid w:val="00D04BF6"/>
    <w:rsid w:val="00D06227"/>
    <w:rsid w:val="00D073FD"/>
    <w:rsid w:val="00D07E01"/>
    <w:rsid w:val="00D07ECB"/>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3A63"/>
    <w:rsid w:val="00D440E4"/>
    <w:rsid w:val="00D44ACE"/>
    <w:rsid w:val="00D44EB1"/>
    <w:rsid w:val="00D44FE7"/>
    <w:rsid w:val="00D46F79"/>
    <w:rsid w:val="00D47653"/>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1B5"/>
    <w:rsid w:val="00DD549F"/>
    <w:rsid w:val="00DD6132"/>
    <w:rsid w:val="00DD61AF"/>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5762B"/>
    <w:rsid w:val="00E60543"/>
    <w:rsid w:val="00E61047"/>
    <w:rsid w:val="00E61077"/>
    <w:rsid w:val="00E61A66"/>
    <w:rsid w:val="00E61B63"/>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CA5"/>
    <w:rsid w:val="00EA4E3E"/>
    <w:rsid w:val="00EA5FB6"/>
    <w:rsid w:val="00EA750F"/>
    <w:rsid w:val="00EA7730"/>
    <w:rsid w:val="00EA792F"/>
    <w:rsid w:val="00EA79C0"/>
    <w:rsid w:val="00EA7BFB"/>
    <w:rsid w:val="00EB01C0"/>
    <w:rsid w:val="00EB1146"/>
    <w:rsid w:val="00EB12DA"/>
    <w:rsid w:val="00EB1628"/>
    <w:rsid w:val="00EB1CC2"/>
    <w:rsid w:val="00EB2067"/>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98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071"/>
    <w:rsid w:val="00F169E5"/>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0084"/>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485"/>
    <w:rsid w:val="00FB3B38"/>
    <w:rsid w:val="00FB4ACC"/>
    <w:rsid w:val="00FB5521"/>
    <w:rsid w:val="00FB561D"/>
    <w:rsid w:val="00FB586C"/>
    <w:rsid w:val="00FB5B7A"/>
    <w:rsid w:val="00FB5DC1"/>
    <w:rsid w:val="00FB6502"/>
    <w:rsid w:val="00FC105A"/>
    <w:rsid w:val="00FC1CA3"/>
    <w:rsid w:val="00FC1CC2"/>
    <w:rsid w:val="00FC21E8"/>
    <w:rsid w:val="00FC3D13"/>
    <w:rsid w:val="00FC40F1"/>
    <w:rsid w:val="00FC4201"/>
    <w:rsid w:val="00FC45B5"/>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723189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4375">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5392785">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896433981">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9193721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9069751">
      <w:bodyDiv w:val="1"/>
      <w:marLeft w:val="0"/>
      <w:marRight w:val="0"/>
      <w:marTop w:val="0"/>
      <w:marBottom w:val="0"/>
      <w:divBdr>
        <w:top w:val="none" w:sz="0" w:space="0" w:color="auto"/>
        <w:left w:val="none" w:sz="0" w:space="0" w:color="auto"/>
        <w:bottom w:val="none" w:sz="0" w:space="0" w:color="auto"/>
        <w:right w:val="none" w:sz="0" w:space="0" w:color="auto"/>
      </w:divBdr>
    </w:div>
    <w:div w:id="142082880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3787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D2BE5DF4-248E-407E-9A4C-0AF7A9305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1095</Words>
  <Characters>6245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7326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Zhang, Peiling</cp:lastModifiedBy>
  <cp:revision>2</cp:revision>
  <cp:lastPrinted>2012-09-28T20:55:00Z</cp:lastPrinted>
  <dcterms:created xsi:type="dcterms:W3CDTF">2014-05-12T16:42:00Z</dcterms:created>
  <dcterms:modified xsi:type="dcterms:W3CDTF">2014-05-12T16:42:00Z</dcterms:modified>
</cp:coreProperties>
</file>